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AF71E7C" w14:textId="77777777" w:rsidR="001E0FEF" w:rsidRPr="005443AB" w:rsidRDefault="001E0FEF" w:rsidP="005443A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766"/>
        </w:tabs>
        <w:spacing w:before="240"/>
        <w:rPr>
          <w:b/>
          <w:u w:val="single"/>
        </w:rPr>
      </w:pPr>
      <w:bookmarkStart w:id="0" w:name="_GoBack"/>
      <w:bookmarkEnd w:id="0"/>
      <w:r>
        <w:rPr>
          <w:b/>
        </w:rPr>
        <w:t>SUBJECT ID NUMBER:</w:t>
      </w:r>
      <w:r w:rsidR="005443AB">
        <w:rPr>
          <w:b/>
          <w:u w:val="single"/>
        </w:rPr>
        <w:tab/>
      </w:r>
      <w:r w:rsidR="005443AB">
        <w:rPr>
          <w:b/>
          <w:u w:val="single"/>
        </w:rPr>
        <w:tab/>
      </w:r>
      <w:r w:rsidR="005443AB">
        <w:rPr>
          <w:b/>
          <w:u w:val="single"/>
        </w:rPr>
        <w:tab/>
      </w:r>
      <w:r w:rsidR="005443AB">
        <w:rPr>
          <w:b/>
          <w:u w:val="single"/>
        </w:rPr>
        <w:tab/>
      </w:r>
      <w:r w:rsidR="005443AB">
        <w:rPr>
          <w:b/>
        </w:rPr>
        <w:t xml:space="preserve">    </w:t>
      </w:r>
      <w:r>
        <w:rPr>
          <w:b/>
        </w:rPr>
        <w:t>SITE CODE:</w:t>
      </w:r>
      <w:r w:rsidR="005443AB">
        <w:rPr>
          <w:b/>
          <w:u w:val="single"/>
        </w:rPr>
        <w:tab/>
      </w:r>
      <w:r w:rsidR="005443AB">
        <w:rPr>
          <w:b/>
          <w:u w:val="single"/>
        </w:rPr>
        <w:tab/>
      </w:r>
      <w:r w:rsidR="005C6CD5">
        <w:rPr>
          <w:b/>
        </w:rPr>
        <w:tab/>
      </w:r>
      <w:r w:rsidR="009B3186">
        <w:rPr>
          <w:b/>
        </w:rPr>
        <w:t xml:space="preserve">SAMPLING </w:t>
      </w:r>
      <w:r w:rsidR="00D71618">
        <w:rPr>
          <w:b/>
        </w:rPr>
        <w:t>DAY</w:t>
      </w:r>
      <w:r w:rsidR="005443AB">
        <w:rPr>
          <w:b/>
        </w:rPr>
        <w:t>:</w:t>
      </w:r>
      <w:r w:rsidR="005443AB">
        <w:rPr>
          <w:b/>
          <w:u w:val="single"/>
        </w:rPr>
        <w:tab/>
      </w:r>
      <w:r w:rsidR="005443AB">
        <w:rPr>
          <w:b/>
        </w:rPr>
        <w:t xml:space="preserve">              DATE SAMPLES RECEIVED &amp; PROCESSED:</w:t>
      </w:r>
      <w:r w:rsidR="005443AB">
        <w:rPr>
          <w:b/>
          <w:u w:val="single"/>
        </w:rPr>
        <w:tab/>
      </w:r>
      <w:r w:rsidR="005443AB">
        <w:rPr>
          <w:b/>
          <w:u w:val="single"/>
        </w:rPr>
        <w:tab/>
      </w:r>
    </w:p>
    <w:p w14:paraId="155945D4" w14:textId="77777777" w:rsidR="002339CD" w:rsidRPr="005C6CD5" w:rsidRDefault="00D71618" w:rsidP="005C6CD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766"/>
        </w:tabs>
        <w:spacing w:before="240"/>
        <w:rPr>
          <w:b/>
          <w:u w:val="single"/>
        </w:rPr>
      </w:pPr>
      <w:r>
        <w:t>This form is for a sample set from a once-weekly sampling day (week 3 onwards, up to maximum week 14). One form should be used for each sampling week. The sampling week is indicated on the labels on the clinical samples e.g. Week 3 Tempus tube = W3_TEMP. Aliquot vial labels corresponding to the same week should be used.</w:t>
      </w:r>
    </w:p>
    <w:tbl>
      <w:tblPr>
        <w:tblStyle w:val="TableGrid"/>
        <w:tblW w:w="15663" w:type="dxa"/>
        <w:tblLayout w:type="fixed"/>
        <w:tblLook w:val="04A0" w:firstRow="1" w:lastRow="0" w:firstColumn="1" w:lastColumn="0" w:noHBand="0" w:noVBand="1"/>
      </w:tblPr>
      <w:tblGrid>
        <w:gridCol w:w="1384"/>
        <w:gridCol w:w="1276"/>
        <w:gridCol w:w="1097"/>
        <w:gridCol w:w="1984"/>
        <w:gridCol w:w="1701"/>
        <w:gridCol w:w="1418"/>
        <w:gridCol w:w="1417"/>
        <w:gridCol w:w="1418"/>
        <w:gridCol w:w="1596"/>
        <w:gridCol w:w="2372"/>
      </w:tblGrid>
      <w:tr w:rsidR="0042146F" w:rsidRPr="005A0203" w14:paraId="7E27B037" w14:textId="77777777" w:rsidTr="00ED0ED1">
        <w:tc>
          <w:tcPr>
            <w:tcW w:w="1384" w:type="dxa"/>
          </w:tcPr>
          <w:p w14:paraId="1CD89422" w14:textId="3C11239B" w:rsidR="0042146F" w:rsidRPr="005A0203" w:rsidRDefault="0042146F" w:rsidP="00ED0ED1">
            <w:pPr>
              <w:jc w:val="center"/>
              <w:rPr>
                <w:b/>
              </w:rPr>
            </w:pPr>
            <w:r w:rsidRPr="005A0203">
              <w:rPr>
                <w:b/>
              </w:rPr>
              <w:t>Sample type</w:t>
            </w:r>
            <w:r>
              <w:rPr>
                <w:b/>
              </w:rPr>
              <w:br/>
              <w:t>Refer to table 2 &amp; 3 below*</w:t>
            </w:r>
          </w:p>
        </w:tc>
        <w:tc>
          <w:tcPr>
            <w:tcW w:w="1276" w:type="dxa"/>
          </w:tcPr>
          <w:p w14:paraId="3BB7A615" w14:textId="77777777" w:rsidR="0042146F" w:rsidRPr="005A0203" w:rsidRDefault="0042146F" w:rsidP="00ED0ED1">
            <w:pPr>
              <w:jc w:val="center"/>
            </w:pPr>
            <w:r w:rsidRPr="005A0203">
              <w:rPr>
                <w:b/>
              </w:rPr>
              <w:t xml:space="preserve">Sample </w:t>
            </w:r>
            <w:r>
              <w:rPr>
                <w:b/>
              </w:rPr>
              <w:t xml:space="preserve">received? </w:t>
            </w:r>
            <w:r>
              <w:t>(enter a cross in the box)</w:t>
            </w:r>
          </w:p>
        </w:tc>
        <w:tc>
          <w:tcPr>
            <w:tcW w:w="1097" w:type="dxa"/>
          </w:tcPr>
          <w:p w14:paraId="0F6B4348" w14:textId="77777777" w:rsidR="0042146F" w:rsidRDefault="0042146F" w:rsidP="00ED0ED1">
            <w:pPr>
              <w:jc w:val="center"/>
            </w:pPr>
            <w:r>
              <w:rPr>
                <w:b/>
              </w:rPr>
              <w:t xml:space="preserve">Time received </w:t>
            </w:r>
            <w:r w:rsidRPr="005A0203">
              <w:t>(HH:MM</w:t>
            </w:r>
          </w:p>
          <w:p w14:paraId="2100D7DB" w14:textId="77777777" w:rsidR="0042146F" w:rsidRPr="005A0203" w:rsidRDefault="0042146F" w:rsidP="00ED0ED1">
            <w:pPr>
              <w:jc w:val="center"/>
              <w:rPr>
                <w:b/>
              </w:rPr>
            </w:pPr>
            <w:r w:rsidRPr="005A0203">
              <w:t>use 24h clock)</w:t>
            </w:r>
          </w:p>
        </w:tc>
        <w:tc>
          <w:tcPr>
            <w:tcW w:w="1984" w:type="dxa"/>
          </w:tcPr>
          <w:p w14:paraId="3865B6F7" w14:textId="77777777" w:rsidR="0042146F" w:rsidRPr="005A0203" w:rsidRDefault="0042146F" w:rsidP="00ED0ED1">
            <w:pPr>
              <w:jc w:val="center"/>
            </w:pPr>
            <w:r>
              <w:rPr>
                <w:b/>
              </w:rPr>
              <w:t>Original sample labelled?</w:t>
            </w:r>
          </w:p>
        </w:tc>
        <w:tc>
          <w:tcPr>
            <w:tcW w:w="1701" w:type="dxa"/>
            <w:tcBorders>
              <w:bottom w:val="single" w:sz="4" w:space="0" w:color="auto"/>
            </w:tcBorders>
          </w:tcPr>
          <w:p w14:paraId="3128E35E" w14:textId="77777777" w:rsidR="0042146F" w:rsidRDefault="0042146F" w:rsidP="00ED0ED1">
            <w:pPr>
              <w:jc w:val="center"/>
              <w:rPr>
                <w:b/>
              </w:rPr>
            </w:pPr>
            <w:r>
              <w:rPr>
                <w:b/>
              </w:rPr>
              <w:t>Time original sample entered freezer</w:t>
            </w:r>
          </w:p>
          <w:p w14:paraId="08A76B7D" w14:textId="77777777" w:rsidR="0042146F" w:rsidRPr="00217766" w:rsidRDefault="0042146F" w:rsidP="00ED0ED1">
            <w:pPr>
              <w:jc w:val="center"/>
            </w:pPr>
            <w:r w:rsidRPr="005A0203">
              <w:t>(HH:MM use 24h clock)</w:t>
            </w:r>
          </w:p>
        </w:tc>
        <w:tc>
          <w:tcPr>
            <w:tcW w:w="1418" w:type="dxa"/>
            <w:tcBorders>
              <w:bottom w:val="single" w:sz="4" w:space="0" w:color="auto"/>
            </w:tcBorders>
          </w:tcPr>
          <w:p w14:paraId="19D341D3" w14:textId="77777777" w:rsidR="0042146F" w:rsidRPr="005A0203" w:rsidRDefault="0042146F" w:rsidP="00ED0ED1">
            <w:pPr>
              <w:jc w:val="center"/>
              <w:rPr>
                <w:b/>
              </w:rPr>
            </w:pPr>
            <w:r>
              <w:rPr>
                <w:b/>
              </w:rPr>
              <w:t xml:space="preserve">Number of aliquot vials made </w:t>
            </w:r>
            <w:r>
              <w:t xml:space="preserve">(as </w:t>
            </w:r>
            <w:r w:rsidRPr="00217766">
              <w:t>appropriate)</w:t>
            </w:r>
          </w:p>
        </w:tc>
        <w:tc>
          <w:tcPr>
            <w:tcW w:w="1417" w:type="dxa"/>
            <w:tcBorders>
              <w:bottom w:val="single" w:sz="4" w:space="0" w:color="auto"/>
            </w:tcBorders>
          </w:tcPr>
          <w:p w14:paraId="589103F5" w14:textId="77777777" w:rsidR="0042146F" w:rsidRPr="00217766" w:rsidRDefault="0042146F" w:rsidP="00ED0ED1">
            <w:pPr>
              <w:jc w:val="center"/>
            </w:pPr>
            <w:r>
              <w:rPr>
                <w:b/>
              </w:rPr>
              <w:t xml:space="preserve">Aliquot vials labelled? </w:t>
            </w:r>
            <w:r>
              <w:t>(enter initials to confirm)</w:t>
            </w:r>
          </w:p>
        </w:tc>
        <w:tc>
          <w:tcPr>
            <w:tcW w:w="1418" w:type="dxa"/>
            <w:tcBorders>
              <w:bottom w:val="single" w:sz="4" w:space="0" w:color="auto"/>
            </w:tcBorders>
          </w:tcPr>
          <w:p w14:paraId="4E51B2B5" w14:textId="77777777" w:rsidR="0042146F" w:rsidRPr="00217766" w:rsidRDefault="0042146F" w:rsidP="00ED0ED1">
            <w:pPr>
              <w:jc w:val="center"/>
            </w:pPr>
            <w:r>
              <w:rPr>
                <w:b/>
              </w:rPr>
              <w:t xml:space="preserve">Time aliquot vials entered freezer  </w:t>
            </w:r>
            <w:r>
              <w:t>(HH:MM use</w:t>
            </w:r>
            <w:r w:rsidRPr="005A0203">
              <w:t xml:space="preserve"> 24h clock)</w:t>
            </w:r>
          </w:p>
        </w:tc>
        <w:tc>
          <w:tcPr>
            <w:tcW w:w="1596" w:type="dxa"/>
            <w:tcBorders>
              <w:bottom w:val="single" w:sz="4" w:space="0" w:color="auto"/>
            </w:tcBorders>
          </w:tcPr>
          <w:p w14:paraId="2F41A864" w14:textId="77777777" w:rsidR="0042146F" w:rsidRDefault="0042146F" w:rsidP="00ED0ED1">
            <w:pPr>
              <w:jc w:val="center"/>
              <w:rPr>
                <w:b/>
              </w:rPr>
            </w:pPr>
            <w:r>
              <w:rPr>
                <w:b/>
              </w:rPr>
              <w:t>If sample NOT received on date indicated above, enter date below</w:t>
            </w:r>
          </w:p>
        </w:tc>
        <w:tc>
          <w:tcPr>
            <w:tcW w:w="2372" w:type="dxa"/>
            <w:tcBorders>
              <w:bottom w:val="single" w:sz="4" w:space="0" w:color="auto"/>
            </w:tcBorders>
          </w:tcPr>
          <w:p w14:paraId="04E5C79E" w14:textId="77777777" w:rsidR="0042146F" w:rsidRDefault="0042146F" w:rsidP="00ED0ED1">
            <w:pPr>
              <w:jc w:val="center"/>
              <w:rPr>
                <w:b/>
              </w:rPr>
            </w:pPr>
            <w:r>
              <w:rPr>
                <w:b/>
              </w:rPr>
              <w:t>Comments</w:t>
            </w:r>
          </w:p>
        </w:tc>
      </w:tr>
      <w:tr w:rsidR="008133A5" w14:paraId="04BD1A38" w14:textId="77777777" w:rsidTr="00ED0ED1">
        <w:tc>
          <w:tcPr>
            <w:tcW w:w="1384" w:type="dxa"/>
          </w:tcPr>
          <w:p w14:paraId="53A03A8C" w14:textId="3F1B065B" w:rsidR="008133A5" w:rsidRPr="005A0203" w:rsidRDefault="0042146F" w:rsidP="00ED0ED1">
            <w:pPr>
              <w:rPr>
                <w:b/>
              </w:rPr>
            </w:pPr>
            <w:r>
              <w:rPr>
                <w:b/>
              </w:rPr>
              <w:t>*</w:t>
            </w:r>
            <w:r w:rsidR="008133A5">
              <w:rPr>
                <w:b/>
              </w:rPr>
              <w:t>EDTA tube x 1</w:t>
            </w:r>
          </w:p>
        </w:tc>
        <w:tc>
          <w:tcPr>
            <w:tcW w:w="1276" w:type="dxa"/>
          </w:tcPr>
          <w:p w14:paraId="44F2DD68" w14:textId="77777777" w:rsidR="008133A5" w:rsidRDefault="008133A5" w:rsidP="00ED0ED1">
            <w:r>
              <w:sym w:font="Wingdings" w:char="F06F"/>
            </w:r>
            <w:r>
              <w:t xml:space="preserve">YES </w:t>
            </w:r>
            <w:r>
              <w:sym w:font="Wingdings" w:char="F06F"/>
            </w:r>
            <w:r>
              <w:t>No</w:t>
            </w:r>
            <w:r>
              <w:tab/>
            </w:r>
          </w:p>
        </w:tc>
        <w:tc>
          <w:tcPr>
            <w:tcW w:w="1097" w:type="dxa"/>
          </w:tcPr>
          <w:p w14:paraId="3424C2BD" w14:textId="77777777" w:rsidR="008133A5" w:rsidRDefault="008133A5" w:rsidP="00ED0ED1"/>
        </w:tc>
        <w:tc>
          <w:tcPr>
            <w:tcW w:w="1984" w:type="dxa"/>
          </w:tcPr>
          <w:p w14:paraId="014F8BFB" w14:textId="77777777" w:rsidR="008133A5" w:rsidRDefault="008133A5" w:rsidP="00ED0ED1">
            <w:r>
              <w:sym w:font="Wingdings" w:char="F06F"/>
            </w:r>
            <w:r>
              <w:t xml:space="preserve">YES  </w:t>
            </w:r>
            <w:r>
              <w:sym w:font="Wingdings" w:char="F06F"/>
            </w:r>
            <w:r>
              <w:t xml:space="preserve">No  </w:t>
            </w:r>
            <w:r>
              <w:sym w:font="Wingdings" w:char="F06F"/>
            </w:r>
            <w:r>
              <w:t>NA</w:t>
            </w:r>
          </w:p>
          <w:p w14:paraId="63B9BBF4" w14:textId="77777777" w:rsidR="008133A5" w:rsidRDefault="008133A5" w:rsidP="00ED0ED1"/>
        </w:tc>
        <w:tc>
          <w:tcPr>
            <w:tcW w:w="1701" w:type="dxa"/>
            <w:shd w:val="clear" w:color="auto" w:fill="auto"/>
          </w:tcPr>
          <w:p w14:paraId="676C5A14" w14:textId="77777777" w:rsidR="008133A5" w:rsidRDefault="008133A5" w:rsidP="00ED0ED1">
            <w:r>
              <w:t>EDTA</w:t>
            </w:r>
          </w:p>
          <w:p w14:paraId="42C89FC9" w14:textId="77777777" w:rsidR="008133A5" w:rsidRDefault="008133A5" w:rsidP="00ED0ED1">
            <w:r>
              <w:t>pellet:</w:t>
            </w:r>
          </w:p>
        </w:tc>
        <w:tc>
          <w:tcPr>
            <w:tcW w:w="1418" w:type="dxa"/>
          </w:tcPr>
          <w:p w14:paraId="25A6B8CA" w14:textId="77777777" w:rsidR="008133A5" w:rsidRDefault="008133A5" w:rsidP="00ED0ED1">
            <w:r>
              <w:t xml:space="preserve">Plasma </w:t>
            </w:r>
          </w:p>
          <w:p w14:paraId="080BDDE6" w14:textId="77777777" w:rsidR="008133A5" w:rsidRPr="009E2F0D" w:rsidRDefault="008133A5" w:rsidP="00ED0ED1">
            <w:pPr>
              <w:rPr>
                <w:u w:val="single"/>
              </w:rPr>
            </w:pPr>
            <w:r>
              <w:t>vials:</w:t>
            </w:r>
          </w:p>
        </w:tc>
        <w:tc>
          <w:tcPr>
            <w:tcW w:w="1417" w:type="dxa"/>
          </w:tcPr>
          <w:p w14:paraId="4A4C8317" w14:textId="77777777" w:rsidR="008133A5" w:rsidRDefault="008133A5" w:rsidP="00ED0ED1"/>
        </w:tc>
        <w:tc>
          <w:tcPr>
            <w:tcW w:w="1418" w:type="dxa"/>
          </w:tcPr>
          <w:p w14:paraId="744DEE95" w14:textId="77777777" w:rsidR="008133A5" w:rsidRDefault="008133A5" w:rsidP="00ED0ED1">
            <w:pPr>
              <w:jc w:val="center"/>
            </w:pPr>
          </w:p>
        </w:tc>
        <w:tc>
          <w:tcPr>
            <w:tcW w:w="1596" w:type="dxa"/>
          </w:tcPr>
          <w:p w14:paraId="6CC6B32D" w14:textId="77777777" w:rsidR="008133A5" w:rsidRDefault="008133A5" w:rsidP="00ED0ED1">
            <w:pPr>
              <w:jc w:val="center"/>
            </w:pPr>
          </w:p>
        </w:tc>
        <w:tc>
          <w:tcPr>
            <w:tcW w:w="2372" w:type="dxa"/>
          </w:tcPr>
          <w:p w14:paraId="1DD4B8AA" w14:textId="77777777" w:rsidR="008133A5" w:rsidRDefault="008133A5" w:rsidP="00ED0ED1">
            <w:pPr>
              <w:jc w:val="center"/>
            </w:pPr>
          </w:p>
        </w:tc>
      </w:tr>
      <w:tr w:rsidR="008133A5" w14:paraId="6211A34F" w14:textId="77777777" w:rsidTr="00ED0ED1">
        <w:tc>
          <w:tcPr>
            <w:tcW w:w="1384" w:type="dxa"/>
            <w:shd w:val="clear" w:color="auto" w:fill="F2F2F2" w:themeFill="background1" w:themeFillShade="F2"/>
          </w:tcPr>
          <w:p w14:paraId="65A37C41" w14:textId="5D127D42" w:rsidR="008133A5" w:rsidRPr="005A0203" w:rsidRDefault="0042146F" w:rsidP="00ED0ED1">
            <w:pPr>
              <w:rPr>
                <w:b/>
              </w:rPr>
            </w:pPr>
            <w:r>
              <w:rPr>
                <w:b/>
              </w:rPr>
              <w:t>*</w:t>
            </w:r>
            <w:proofErr w:type="gramStart"/>
            <w:r w:rsidR="008133A5" w:rsidRPr="005A0203">
              <w:rPr>
                <w:b/>
              </w:rPr>
              <w:t>clotted</w:t>
            </w:r>
            <w:proofErr w:type="gramEnd"/>
            <w:r w:rsidR="008133A5" w:rsidRPr="005A0203">
              <w:rPr>
                <w:b/>
              </w:rPr>
              <w:t xml:space="preserve"> tube x 1</w:t>
            </w:r>
          </w:p>
        </w:tc>
        <w:tc>
          <w:tcPr>
            <w:tcW w:w="1276" w:type="dxa"/>
            <w:shd w:val="clear" w:color="auto" w:fill="F2F2F2" w:themeFill="background1" w:themeFillShade="F2"/>
          </w:tcPr>
          <w:p w14:paraId="4BE2C65E" w14:textId="77777777" w:rsidR="008133A5" w:rsidRDefault="008133A5" w:rsidP="00ED0ED1">
            <w:r>
              <w:sym w:font="Wingdings" w:char="F06F"/>
            </w:r>
            <w:r>
              <w:t xml:space="preserve">YES </w:t>
            </w:r>
            <w:r>
              <w:sym w:font="Wingdings" w:char="F06F"/>
            </w:r>
            <w:r>
              <w:t>No</w:t>
            </w:r>
          </w:p>
        </w:tc>
        <w:tc>
          <w:tcPr>
            <w:tcW w:w="1097" w:type="dxa"/>
            <w:shd w:val="clear" w:color="auto" w:fill="F2F2F2" w:themeFill="background1" w:themeFillShade="F2"/>
          </w:tcPr>
          <w:p w14:paraId="55E0EE8C" w14:textId="77777777" w:rsidR="008133A5" w:rsidRDefault="008133A5" w:rsidP="00ED0ED1"/>
        </w:tc>
        <w:tc>
          <w:tcPr>
            <w:tcW w:w="1984" w:type="dxa"/>
            <w:shd w:val="clear" w:color="auto" w:fill="F2F2F2" w:themeFill="background1" w:themeFillShade="F2"/>
          </w:tcPr>
          <w:p w14:paraId="312C4801" w14:textId="77777777" w:rsidR="008133A5" w:rsidRDefault="008133A5" w:rsidP="00ED0ED1">
            <w:r>
              <w:sym w:font="Wingdings" w:char="F06F"/>
            </w:r>
            <w:r>
              <w:t xml:space="preserve">YES  </w:t>
            </w:r>
            <w:r>
              <w:sym w:font="Wingdings" w:char="F06F"/>
            </w:r>
            <w:r>
              <w:t xml:space="preserve">No  </w:t>
            </w:r>
            <w:r>
              <w:sym w:font="Wingdings" w:char="F06F"/>
            </w:r>
            <w:r>
              <w:t>NA</w:t>
            </w:r>
          </w:p>
          <w:p w14:paraId="0AD30B5C" w14:textId="77777777" w:rsidR="008133A5" w:rsidRDefault="008133A5" w:rsidP="00ED0ED1"/>
        </w:tc>
        <w:tc>
          <w:tcPr>
            <w:tcW w:w="1701" w:type="dxa"/>
            <w:tcBorders>
              <w:bottom w:val="single" w:sz="4" w:space="0" w:color="auto"/>
            </w:tcBorders>
            <w:shd w:val="clear" w:color="auto" w:fill="auto"/>
          </w:tcPr>
          <w:p w14:paraId="5D67765A" w14:textId="77777777" w:rsidR="008133A5" w:rsidRDefault="008133A5" w:rsidP="00ED0ED1">
            <w:r>
              <w:t>Clotted</w:t>
            </w:r>
          </w:p>
          <w:p w14:paraId="653441CB" w14:textId="77777777" w:rsidR="008133A5" w:rsidRDefault="008133A5" w:rsidP="00ED0ED1">
            <w:r>
              <w:t>pellet:</w:t>
            </w:r>
          </w:p>
        </w:tc>
        <w:tc>
          <w:tcPr>
            <w:tcW w:w="1418" w:type="dxa"/>
            <w:tcBorders>
              <w:bottom w:val="single" w:sz="4" w:space="0" w:color="auto"/>
            </w:tcBorders>
            <w:shd w:val="clear" w:color="auto" w:fill="F2F2F2" w:themeFill="background1" w:themeFillShade="F2"/>
          </w:tcPr>
          <w:p w14:paraId="20CD068E" w14:textId="77777777" w:rsidR="008133A5" w:rsidRDefault="008133A5" w:rsidP="00ED0ED1">
            <w:r>
              <w:t xml:space="preserve">Serum </w:t>
            </w:r>
          </w:p>
          <w:p w14:paraId="74812816" w14:textId="77777777" w:rsidR="008133A5" w:rsidRPr="009E2F0D" w:rsidRDefault="008133A5" w:rsidP="00ED0ED1">
            <w:pPr>
              <w:rPr>
                <w:u w:val="single"/>
              </w:rPr>
            </w:pPr>
            <w:r>
              <w:t>vials:</w:t>
            </w:r>
          </w:p>
        </w:tc>
        <w:tc>
          <w:tcPr>
            <w:tcW w:w="1417" w:type="dxa"/>
            <w:tcBorders>
              <w:bottom w:val="single" w:sz="4" w:space="0" w:color="auto"/>
            </w:tcBorders>
            <w:shd w:val="clear" w:color="auto" w:fill="F2F2F2" w:themeFill="background1" w:themeFillShade="F2"/>
          </w:tcPr>
          <w:p w14:paraId="19EBBE2B" w14:textId="77777777" w:rsidR="008133A5" w:rsidRDefault="008133A5" w:rsidP="00ED0ED1"/>
        </w:tc>
        <w:tc>
          <w:tcPr>
            <w:tcW w:w="1418" w:type="dxa"/>
            <w:tcBorders>
              <w:bottom w:val="single" w:sz="4" w:space="0" w:color="auto"/>
            </w:tcBorders>
            <w:shd w:val="clear" w:color="auto" w:fill="F2F2F2" w:themeFill="background1" w:themeFillShade="F2"/>
          </w:tcPr>
          <w:p w14:paraId="03EB39F0" w14:textId="77777777" w:rsidR="008133A5" w:rsidRDefault="008133A5" w:rsidP="00ED0ED1">
            <w:pPr>
              <w:jc w:val="center"/>
            </w:pPr>
          </w:p>
        </w:tc>
        <w:tc>
          <w:tcPr>
            <w:tcW w:w="1596" w:type="dxa"/>
            <w:tcBorders>
              <w:bottom w:val="single" w:sz="4" w:space="0" w:color="auto"/>
            </w:tcBorders>
            <w:shd w:val="clear" w:color="auto" w:fill="F2F2F2" w:themeFill="background1" w:themeFillShade="F2"/>
          </w:tcPr>
          <w:p w14:paraId="721A5625" w14:textId="77777777" w:rsidR="008133A5" w:rsidRDefault="008133A5" w:rsidP="00ED0ED1">
            <w:pPr>
              <w:jc w:val="center"/>
            </w:pPr>
          </w:p>
        </w:tc>
        <w:tc>
          <w:tcPr>
            <w:tcW w:w="2372" w:type="dxa"/>
            <w:tcBorders>
              <w:bottom w:val="single" w:sz="4" w:space="0" w:color="auto"/>
            </w:tcBorders>
            <w:shd w:val="clear" w:color="auto" w:fill="F2F2F2" w:themeFill="background1" w:themeFillShade="F2"/>
          </w:tcPr>
          <w:p w14:paraId="7767BEDA" w14:textId="77777777" w:rsidR="008133A5" w:rsidRDefault="008133A5" w:rsidP="00ED0ED1">
            <w:pPr>
              <w:jc w:val="center"/>
            </w:pPr>
          </w:p>
        </w:tc>
      </w:tr>
      <w:tr w:rsidR="008133A5" w14:paraId="78DD4978" w14:textId="77777777" w:rsidTr="00ED0ED1">
        <w:tc>
          <w:tcPr>
            <w:tcW w:w="1384" w:type="dxa"/>
          </w:tcPr>
          <w:p w14:paraId="59B3001D" w14:textId="77777777" w:rsidR="008133A5" w:rsidRPr="005A0203" w:rsidRDefault="008133A5" w:rsidP="00ED0ED1">
            <w:pPr>
              <w:rPr>
                <w:b/>
              </w:rPr>
            </w:pPr>
            <w:r w:rsidRPr="005A0203">
              <w:rPr>
                <w:b/>
              </w:rPr>
              <w:t>Tempus tube x 1</w:t>
            </w:r>
          </w:p>
        </w:tc>
        <w:tc>
          <w:tcPr>
            <w:tcW w:w="1276" w:type="dxa"/>
          </w:tcPr>
          <w:p w14:paraId="43184063" w14:textId="77777777" w:rsidR="008133A5" w:rsidRDefault="008133A5" w:rsidP="00ED0ED1">
            <w:r>
              <w:sym w:font="Wingdings" w:char="F06F"/>
            </w:r>
            <w:r>
              <w:t xml:space="preserve">YES </w:t>
            </w:r>
            <w:r>
              <w:sym w:font="Wingdings" w:char="F06F"/>
            </w:r>
            <w:r>
              <w:t>No</w:t>
            </w:r>
            <w:r>
              <w:tab/>
            </w:r>
          </w:p>
        </w:tc>
        <w:tc>
          <w:tcPr>
            <w:tcW w:w="1097" w:type="dxa"/>
          </w:tcPr>
          <w:p w14:paraId="146AE65E" w14:textId="77777777" w:rsidR="008133A5" w:rsidRDefault="008133A5" w:rsidP="00ED0ED1"/>
        </w:tc>
        <w:tc>
          <w:tcPr>
            <w:tcW w:w="1984" w:type="dxa"/>
          </w:tcPr>
          <w:p w14:paraId="641453CD" w14:textId="77777777" w:rsidR="008133A5" w:rsidRDefault="008133A5" w:rsidP="00ED0ED1">
            <w:r>
              <w:sym w:font="Wingdings" w:char="F06F"/>
            </w:r>
            <w:r>
              <w:t xml:space="preserve">YES  </w:t>
            </w:r>
            <w:r>
              <w:sym w:font="Wingdings" w:char="F06F"/>
            </w:r>
            <w:r>
              <w:t xml:space="preserve">No  </w:t>
            </w:r>
            <w:r>
              <w:sym w:font="Wingdings" w:char="F06F"/>
            </w:r>
            <w:r>
              <w:t>NA</w:t>
            </w:r>
          </w:p>
          <w:p w14:paraId="7ADFCD64" w14:textId="77777777" w:rsidR="008133A5" w:rsidRDefault="008133A5" w:rsidP="00ED0ED1"/>
        </w:tc>
        <w:tc>
          <w:tcPr>
            <w:tcW w:w="1701" w:type="dxa"/>
            <w:tcBorders>
              <w:bottom w:val="single" w:sz="4" w:space="0" w:color="auto"/>
            </w:tcBorders>
            <w:shd w:val="clear" w:color="auto" w:fill="auto"/>
          </w:tcPr>
          <w:p w14:paraId="76D76112" w14:textId="77777777" w:rsidR="008133A5" w:rsidRDefault="008133A5" w:rsidP="00ED0ED1"/>
        </w:tc>
        <w:tc>
          <w:tcPr>
            <w:tcW w:w="1418" w:type="dxa"/>
            <w:shd w:val="horzCross" w:color="auto" w:fill="auto"/>
          </w:tcPr>
          <w:p w14:paraId="3FB3F789" w14:textId="77777777" w:rsidR="008133A5" w:rsidRDefault="008133A5" w:rsidP="00ED0ED1">
            <w:pPr>
              <w:jc w:val="center"/>
            </w:pPr>
            <w:r>
              <w:t>NA</w:t>
            </w:r>
          </w:p>
        </w:tc>
        <w:tc>
          <w:tcPr>
            <w:tcW w:w="1417" w:type="dxa"/>
            <w:shd w:val="horzCross" w:color="auto" w:fill="auto"/>
          </w:tcPr>
          <w:p w14:paraId="762C1051" w14:textId="77777777" w:rsidR="008133A5" w:rsidRDefault="008133A5" w:rsidP="00ED0ED1">
            <w:pPr>
              <w:jc w:val="center"/>
            </w:pPr>
            <w:r>
              <w:t>NA</w:t>
            </w:r>
          </w:p>
        </w:tc>
        <w:tc>
          <w:tcPr>
            <w:tcW w:w="1418" w:type="dxa"/>
            <w:shd w:val="horzCross" w:color="auto" w:fill="auto"/>
          </w:tcPr>
          <w:p w14:paraId="137AF38E" w14:textId="77777777" w:rsidR="008133A5" w:rsidRDefault="008133A5" w:rsidP="00ED0ED1">
            <w:pPr>
              <w:jc w:val="center"/>
            </w:pPr>
            <w:r>
              <w:t>NA</w:t>
            </w:r>
          </w:p>
        </w:tc>
        <w:tc>
          <w:tcPr>
            <w:tcW w:w="1596" w:type="dxa"/>
          </w:tcPr>
          <w:p w14:paraId="6EDE5970" w14:textId="77777777" w:rsidR="008133A5" w:rsidRDefault="008133A5" w:rsidP="00ED0ED1">
            <w:pPr>
              <w:jc w:val="center"/>
            </w:pPr>
          </w:p>
        </w:tc>
        <w:tc>
          <w:tcPr>
            <w:tcW w:w="2372" w:type="dxa"/>
            <w:shd w:val="clear" w:color="auto" w:fill="auto"/>
          </w:tcPr>
          <w:p w14:paraId="631A0922" w14:textId="77777777" w:rsidR="008133A5" w:rsidRDefault="008133A5" w:rsidP="00ED0ED1">
            <w:pPr>
              <w:jc w:val="center"/>
            </w:pPr>
          </w:p>
        </w:tc>
      </w:tr>
      <w:tr w:rsidR="008133A5" w14:paraId="42A6A4B4" w14:textId="77777777" w:rsidTr="00ED0ED1">
        <w:tc>
          <w:tcPr>
            <w:tcW w:w="1384" w:type="dxa"/>
            <w:shd w:val="clear" w:color="auto" w:fill="F2F2F2" w:themeFill="background1" w:themeFillShade="F2"/>
          </w:tcPr>
          <w:p w14:paraId="5C5884EA" w14:textId="77777777" w:rsidR="008133A5" w:rsidRDefault="008133A5" w:rsidP="00ED0ED1">
            <w:pPr>
              <w:rPr>
                <w:b/>
              </w:rPr>
            </w:pPr>
            <w:r>
              <w:rPr>
                <w:b/>
              </w:rPr>
              <w:t>Urine</w:t>
            </w:r>
          </w:p>
          <w:p w14:paraId="4AEFFCD1" w14:textId="77777777" w:rsidR="008133A5" w:rsidRPr="005A0203" w:rsidRDefault="008133A5" w:rsidP="00ED0ED1">
            <w:pPr>
              <w:rPr>
                <w:b/>
              </w:rPr>
            </w:pPr>
          </w:p>
        </w:tc>
        <w:tc>
          <w:tcPr>
            <w:tcW w:w="1276" w:type="dxa"/>
            <w:shd w:val="clear" w:color="auto" w:fill="F2F2F2" w:themeFill="background1" w:themeFillShade="F2"/>
          </w:tcPr>
          <w:p w14:paraId="73C2C8C5" w14:textId="77777777" w:rsidR="008133A5" w:rsidRDefault="008133A5" w:rsidP="00ED0ED1">
            <w:r>
              <w:sym w:font="Wingdings" w:char="F06F"/>
            </w:r>
            <w:r>
              <w:t xml:space="preserve">YES </w:t>
            </w:r>
            <w:r>
              <w:sym w:font="Wingdings" w:char="F06F"/>
            </w:r>
            <w:r>
              <w:t>No</w:t>
            </w:r>
            <w:r>
              <w:tab/>
            </w:r>
          </w:p>
        </w:tc>
        <w:tc>
          <w:tcPr>
            <w:tcW w:w="1097" w:type="dxa"/>
            <w:shd w:val="clear" w:color="auto" w:fill="F2F2F2" w:themeFill="background1" w:themeFillShade="F2"/>
          </w:tcPr>
          <w:p w14:paraId="129D2E85" w14:textId="77777777" w:rsidR="008133A5" w:rsidRDefault="008133A5" w:rsidP="00ED0ED1"/>
        </w:tc>
        <w:tc>
          <w:tcPr>
            <w:tcW w:w="1984" w:type="dxa"/>
            <w:shd w:val="clear" w:color="auto" w:fill="F2F2F2" w:themeFill="background1" w:themeFillShade="F2"/>
          </w:tcPr>
          <w:p w14:paraId="330E6F05" w14:textId="77777777" w:rsidR="008133A5" w:rsidRDefault="008133A5" w:rsidP="00ED0ED1">
            <w:r>
              <w:sym w:font="Wingdings" w:char="F06F"/>
            </w:r>
            <w:r>
              <w:t xml:space="preserve">YES  </w:t>
            </w:r>
            <w:r>
              <w:sym w:font="Wingdings" w:char="F06F"/>
            </w:r>
            <w:r>
              <w:t xml:space="preserve">No  </w:t>
            </w:r>
            <w:r>
              <w:sym w:font="Wingdings" w:char="F06F"/>
            </w:r>
            <w:r>
              <w:t>NA</w:t>
            </w:r>
          </w:p>
        </w:tc>
        <w:tc>
          <w:tcPr>
            <w:tcW w:w="1701" w:type="dxa"/>
            <w:shd w:val="horzCross" w:color="auto" w:fill="F2F2F2" w:themeFill="background1" w:themeFillShade="F2"/>
          </w:tcPr>
          <w:p w14:paraId="4BC5F054" w14:textId="77777777" w:rsidR="008133A5" w:rsidRDefault="008133A5" w:rsidP="00ED0ED1">
            <w:pPr>
              <w:jc w:val="center"/>
            </w:pPr>
            <w:r>
              <w:t>NA</w:t>
            </w:r>
          </w:p>
        </w:tc>
        <w:tc>
          <w:tcPr>
            <w:tcW w:w="1418" w:type="dxa"/>
            <w:tcBorders>
              <w:bottom w:val="single" w:sz="4" w:space="0" w:color="auto"/>
            </w:tcBorders>
            <w:shd w:val="clear" w:color="auto" w:fill="F2F2F2" w:themeFill="background1" w:themeFillShade="F2"/>
          </w:tcPr>
          <w:p w14:paraId="03A1945F" w14:textId="77777777" w:rsidR="008133A5" w:rsidRDefault="008133A5" w:rsidP="00ED0ED1">
            <w:r>
              <w:t>Urine</w:t>
            </w:r>
          </w:p>
          <w:p w14:paraId="68C5A96C" w14:textId="77777777" w:rsidR="008133A5" w:rsidRDefault="008133A5" w:rsidP="00ED0ED1">
            <w:r>
              <w:t>vials:</w:t>
            </w:r>
          </w:p>
        </w:tc>
        <w:tc>
          <w:tcPr>
            <w:tcW w:w="1417" w:type="dxa"/>
            <w:tcBorders>
              <w:bottom w:val="single" w:sz="4" w:space="0" w:color="auto"/>
            </w:tcBorders>
            <w:shd w:val="clear" w:color="auto" w:fill="F2F2F2" w:themeFill="background1" w:themeFillShade="F2"/>
          </w:tcPr>
          <w:p w14:paraId="020174D2" w14:textId="77777777" w:rsidR="008133A5" w:rsidRDefault="008133A5" w:rsidP="00ED0ED1"/>
        </w:tc>
        <w:tc>
          <w:tcPr>
            <w:tcW w:w="1418" w:type="dxa"/>
            <w:tcBorders>
              <w:bottom w:val="single" w:sz="4" w:space="0" w:color="auto"/>
            </w:tcBorders>
            <w:shd w:val="clear" w:color="auto" w:fill="F2F2F2" w:themeFill="background1" w:themeFillShade="F2"/>
          </w:tcPr>
          <w:p w14:paraId="0CEB54F0" w14:textId="77777777" w:rsidR="008133A5" w:rsidRDefault="008133A5" w:rsidP="00ED0ED1"/>
        </w:tc>
        <w:tc>
          <w:tcPr>
            <w:tcW w:w="1596" w:type="dxa"/>
            <w:shd w:val="clear" w:color="auto" w:fill="F2F2F2" w:themeFill="background1" w:themeFillShade="F2"/>
          </w:tcPr>
          <w:p w14:paraId="3B263AF4" w14:textId="77777777" w:rsidR="008133A5" w:rsidRDefault="008133A5" w:rsidP="00ED0ED1"/>
        </w:tc>
        <w:tc>
          <w:tcPr>
            <w:tcW w:w="2372" w:type="dxa"/>
            <w:shd w:val="clear" w:color="auto" w:fill="F2F2F2" w:themeFill="background1" w:themeFillShade="F2"/>
          </w:tcPr>
          <w:p w14:paraId="44B08337" w14:textId="77777777" w:rsidR="008133A5" w:rsidRDefault="008133A5" w:rsidP="00ED0ED1"/>
        </w:tc>
      </w:tr>
      <w:tr w:rsidR="008133A5" w14:paraId="529428D7" w14:textId="77777777" w:rsidTr="00ED0ED1">
        <w:tc>
          <w:tcPr>
            <w:tcW w:w="1384" w:type="dxa"/>
          </w:tcPr>
          <w:p w14:paraId="0E09716C" w14:textId="77777777" w:rsidR="008133A5" w:rsidRDefault="008133A5" w:rsidP="00ED0ED1">
            <w:pPr>
              <w:rPr>
                <w:b/>
              </w:rPr>
            </w:pPr>
            <w:r>
              <w:rPr>
                <w:b/>
              </w:rPr>
              <w:t>Stool</w:t>
            </w:r>
          </w:p>
          <w:p w14:paraId="1B510285" w14:textId="77777777" w:rsidR="008133A5" w:rsidRDefault="008133A5" w:rsidP="00ED0ED1">
            <w:pPr>
              <w:rPr>
                <w:b/>
              </w:rPr>
            </w:pPr>
          </w:p>
        </w:tc>
        <w:tc>
          <w:tcPr>
            <w:tcW w:w="1276" w:type="dxa"/>
          </w:tcPr>
          <w:p w14:paraId="0DDA6A55" w14:textId="77777777" w:rsidR="008133A5" w:rsidRDefault="008133A5" w:rsidP="00ED0ED1">
            <w:r>
              <w:sym w:font="Wingdings" w:char="F06F"/>
            </w:r>
            <w:r>
              <w:t xml:space="preserve">YES </w:t>
            </w:r>
            <w:r>
              <w:sym w:font="Wingdings" w:char="F06F"/>
            </w:r>
            <w:r>
              <w:t>No</w:t>
            </w:r>
            <w:r>
              <w:tab/>
            </w:r>
          </w:p>
        </w:tc>
        <w:tc>
          <w:tcPr>
            <w:tcW w:w="1097" w:type="dxa"/>
          </w:tcPr>
          <w:p w14:paraId="0F2DF355" w14:textId="77777777" w:rsidR="008133A5" w:rsidRDefault="008133A5" w:rsidP="00ED0ED1"/>
        </w:tc>
        <w:tc>
          <w:tcPr>
            <w:tcW w:w="1984" w:type="dxa"/>
          </w:tcPr>
          <w:p w14:paraId="70DCBD0C" w14:textId="77777777" w:rsidR="008133A5" w:rsidRDefault="008133A5" w:rsidP="00ED0ED1">
            <w:r>
              <w:sym w:font="Wingdings" w:char="F06F"/>
            </w:r>
            <w:r>
              <w:t xml:space="preserve">YES  </w:t>
            </w:r>
            <w:r>
              <w:sym w:font="Wingdings" w:char="F06F"/>
            </w:r>
            <w:r>
              <w:t xml:space="preserve">No  </w:t>
            </w:r>
            <w:r>
              <w:sym w:font="Wingdings" w:char="F06F"/>
            </w:r>
            <w:r>
              <w:t>NA</w:t>
            </w:r>
          </w:p>
        </w:tc>
        <w:tc>
          <w:tcPr>
            <w:tcW w:w="1701" w:type="dxa"/>
            <w:tcBorders>
              <w:bottom w:val="single" w:sz="4" w:space="0" w:color="auto"/>
            </w:tcBorders>
          </w:tcPr>
          <w:p w14:paraId="5F4D65E6" w14:textId="77777777" w:rsidR="008133A5" w:rsidRDefault="008133A5" w:rsidP="00ED0ED1"/>
        </w:tc>
        <w:tc>
          <w:tcPr>
            <w:tcW w:w="1418" w:type="dxa"/>
            <w:shd w:val="horzCross" w:color="auto" w:fill="auto"/>
          </w:tcPr>
          <w:p w14:paraId="374B222A" w14:textId="77777777" w:rsidR="008133A5" w:rsidRDefault="008133A5" w:rsidP="00ED0ED1">
            <w:pPr>
              <w:jc w:val="center"/>
            </w:pPr>
            <w:r>
              <w:t>NA</w:t>
            </w:r>
          </w:p>
        </w:tc>
        <w:tc>
          <w:tcPr>
            <w:tcW w:w="1417" w:type="dxa"/>
            <w:shd w:val="horzCross" w:color="auto" w:fill="auto"/>
          </w:tcPr>
          <w:p w14:paraId="586A7787" w14:textId="77777777" w:rsidR="008133A5" w:rsidRDefault="008133A5" w:rsidP="00ED0ED1">
            <w:pPr>
              <w:jc w:val="center"/>
            </w:pPr>
            <w:r>
              <w:t>NA</w:t>
            </w:r>
          </w:p>
        </w:tc>
        <w:tc>
          <w:tcPr>
            <w:tcW w:w="1418" w:type="dxa"/>
            <w:shd w:val="horzCross" w:color="auto" w:fill="auto"/>
          </w:tcPr>
          <w:p w14:paraId="077860D2" w14:textId="77777777" w:rsidR="008133A5" w:rsidRDefault="008133A5" w:rsidP="00ED0ED1">
            <w:pPr>
              <w:jc w:val="center"/>
            </w:pPr>
            <w:r>
              <w:t>NA</w:t>
            </w:r>
          </w:p>
        </w:tc>
        <w:tc>
          <w:tcPr>
            <w:tcW w:w="1596" w:type="dxa"/>
          </w:tcPr>
          <w:p w14:paraId="3027058C" w14:textId="77777777" w:rsidR="008133A5" w:rsidRDefault="008133A5" w:rsidP="00ED0ED1"/>
        </w:tc>
        <w:tc>
          <w:tcPr>
            <w:tcW w:w="2372" w:type="dxa"/>
          </w:tcPr>
          <w:p w14:paraId="640C9A9B" w14:textId="77777777" w:rsidR="008133A5" w:rsidRDefault="008133A5" w:rsidP="00ED0ED1"/>
        </w:tc>
      </w:tr>
      <w:tr w:rsidR="008133A5" w14:paraId="0D73F5F6" w14:textId="77777777" w:rsidTr="00ED0ED1">
        <w:tc>
          <w:tcPr>
            <w:tcW w:w="1384" w:type="dxa"/>
            <w:shd w:val="clear" w:color="auto" w:fill="F2F2F2" w:themeFill="background1" w:themeFillShade="F2"/>
          </w:tcPr>
          <w:p w14:paraId="18EF959A" w14:textId="77777777" w:rsidR="008133A5" w:rsidRDefault="008133A5" w:rsidP="00ED0ED1">
            <w:pPr>
              <w:rPr>
                <w:b/>
              </w:rPr>
            </w:pPr>
            <w:r>
              <w:rPr>
                <w:b/>
              </w:rPr>
              <w:t>NP aspirate</w:t>
            </w:r>
          </w:p>
          <w:p w14:paraId="3A4AF216" w14:textId="77777777" w:rsidR="008133A5" w:rsidRDefault="008133A5" w:rsidP="00ED0ED1">
            <w:pPr>
              <w:rPr>
                <w:b/>
              </w:rPr>
            </w:pPr>
          </w:p>
        </w:tc>
        <w:tc>
          <w:tcPr>
            <w:tcW w:w="1276" w:type="dxa"/>
            <w:shd w:val="clear" w:color="auto" w:fill="F2F2F2" w:themeFill="background1" w:themeFillShade="F2"/>
          </w:tcPr>
          <w:p w14:paraId="68361839" w14:textId="77777777" w:rsidR="008133A5" w:rsidRDefault="008133A5" w:rsidP="00ED0ED1">
            <w:r>
              <w:sym w:font="Wingdings" w:char="F06F"/>
            </w:r>
            <w:r>
              <w:t xml:space="preserve">YES </w:t>
            </w:r>
            <w:r>
              <w:sym w:font="Wingdings" w:char="F06F"/>
            </w:r>
            <w:r>
              <w:t>No</w:t>
            </w:r>
            <w:r>
              <w:tab/>
            </w:r>
          </w:p>
        </w:tc>
        <w:tc>
          <w:tcPr>
            <w:tcW w:w="1097" w:type="dxa"/>
            <w:shd w:val="clear" w:color="auto" w:fill="F2F2F2" w:themeFill="background1" w:themeFillShade="F2"/>
          </w:tcPr>
          <w:p w14:paraId="7E4C2190" w14:textId="77777777" w:rsidR="008133A5" w:rsidRDefault="008133A5" w:rsidP="00ED0ED1"/>
        </w:tc>
        <w:tc>
          <w:tcPr>
            <w:tcW w:w="1984" w:type="dxa"/>
            <w:shd w:val="clear" w:color="auto" w:fill="F2F2F2" w:themeFill="background1" w:themeFillShade="F2"/>
          </w:tcPr>
          <w:p w14:paraId="49B08FDE" w14:textId="77777777" w:rsidR="008133A5" w:rsidRDefault="008133A5" w:rsidP="00ED0ED1">
            <w:r>
              <w:sym w:font="Wingdings" w:char="F06F"/>
            </w:r>
            <w:r>
              <w:t xml:space="preserve">YES  </w:t>
            </w:r>
            <w:r>
              <w:sym w:font="Wingdings" w:char="F06F"/>
            </w:r>
            <w:r>
              <w:t xml:space="preserve">No  </w:t>
            </w:r>
            <w:r>
              <w:sym w:font="Wingdings" w:char="F06F"/>
            </w:r>
            <w:r>
              <w:t>NA</w:t>
            </w:r>
          </w:p>
        </w:tc>
        <w:tc>
          <w:tcPr>
            <w:tcW w:w="1701" w:type="dxa"/>
            <w:tcBorders>
              <w:bottom w:val="single" w:sz="4" w:space="0" w:color="auto"/>
            </w:tcBorders>
            <w:shd w:val="horzCross" w:color="auto" w:fill="F2F2F2" w:themeFill="background1" w:themeFillShade="F2"/>
          </w:tcPr>
          <w:p w14:paraId="158C098C" w14:textId="77777777" w:rsidR="008133A5" w:rsidRDefault="008133A5" w:rsidP="00ED0ED1">
            <w:pPr>
              <w:jc w:val="center"/>
            </w:pPr>
            <w:r>
              <w:t>NA</w:t>
            </w:r>
          </w:p>
        </w:tc>
        <w:tc>
          <w:tcPr>
            <w:tcW w:w="1418" w:type="dxa"/>
            <w:shd w:val="clear" w:color="auto" w:fill="F2F2F2" w:themeFill="background1" w:themeFillShade="F2"/>
          </w:tcPr>
          <w:p w14:paraId="385707CB" w14:textId="77777777" w:rsidR="008133A5" w:rsidRDefault="008133A5" w:rsidP="00ED0ED1">
            <w:r>
              <w:t>NPA</w:t>
            </w:r>
          </w:p>
          <w:p w14:paraId="7DD2B89B" w14:textId="77777777" w:rsidR="008133A5" w:rsidRDefault="008133A5" w:rsidP="00ED0ED1">
            <w:r>
              <w:t>vials:</w:t>
            </w:r>
          </w:p>
        </w:tc>
        <w:tc>
          <w:tcPr>
            <w:tcW w:w="1417" w:type="dxa"/>
            <w:shd w:val="clear" w:color="auto" w:fill="F2F2F2" w:themeFill="background1" w:themeFillShade="F2"/>
          </w:tcPr>
          <w:p w14:paraId="1801058D" w14:textId="77777777" w:rsidR="008133A5" w:rsidRDefault="008133A5" w:rsidP="00ED0ED1"/>
        </w:tc>
        <w:tc>
          <w:tcPr>
            <w:tcW w:w="1418" w:type="dxa"/>
            <w:shd w:val="clear" w:color="auto" w:fill="F2F2F2" w:themeFill="background1" w:themeFillShade="F2"/>
          </w:tcPr>
          <w:p w14:paraId="7A3EB3C8" w14:textId="77777777" w:rsidR="008133A5" w:rsidRDefault="008133A5" w:rsidP="00ED0ED1"/>
        </w:tc>
        <w:tc>
          <w:tcPr>
            <w:tcW w:w="1596" w:type="dxa"/>
            <w:shd w:val="clear" w:color="auto" w:fill="F2F2F2" w:themeFill="background1" w:themeFillShade="F2"/>
          </w:tcPr>
          <w:p w14:paraId="5283FD63" w14:textId="77777777" w:rsidR="008133A5" w:rsidRDefault="008133A5" w:rsidP="00ED0ED1"/>
        </w:tc>
        <w:tc>
          <w:tcPr>
            <w:tcW w:w="2372" w:type="dxa"/>
            <w:shd w:val="clear" w:color="auto" w:fill="F2F2F2" w:themeFill="background1" w:themeFillShade="F2"/>
          </w:tcPr>
          <w:p w14:paraId="2C9C9103" w14:textId="77777777" w:rsidR="008133A5" w:rsidRDefault="008133A5" w:rsidP="00ED0ED1"/>
        </w:tc>
      </w:tr>
      <w:tr w:rsidR="008133A5" w14:paraId="5DCDBBBD" w14:textId="77777777" w:rsidTr="00ED0ED1">
        <w:tc>
          <w:tcPr>
            <w:tcW w:w="1384" w:type="dxa"/>
          </w:tcPr>
          <w:p w14:paraId="34AF97FD" w14:textId="77777777" w:rsidR="008133A5" w:rsidRDefault="008133A5" w:rsidP="00ED0ED1">
            <w:pPr>
              <w:rPr>
                <w:b/>
              </w:rPr>
            </w:pPr>
            <w:r>
              <w:rPr>
                <w:b/>
              </w:rPr>
              <w:t>ET aspirate</w:t>
            </w:r>
          </w:p>
        </w:tc>
        <w:tc>
          <w:tcPr>
            <w:tcW w:w="1276" w:type="dxa"/>
          </w:tcPr>
          <w:p w14:paraId="4F669289" w14:textId="77777777" w:rsidR="008133A5" w:rsidRDefault="008133A5" w:rsidP="00ED0ED1">
            <w:r>
              <w:sym w:font="Wingdings" w:char="F06F"/>
            </w:r>
            <w:r>
              <w:t xml:space="preserve">YES </w:t>
            </w:r>
            <w:r>
              <w:sym w:font="Wingdings" w:char="F06F"/>
            </w:r>
            <w:r>
              <w:t>No</w:t>
            </w:r>
            <w:r>
              <w:tab/>
            </w:r>
          </w:p>
        </w:tc>
        <w:tc>
          <w:tcPr>
            <w:tcW w:w="1097" w:type="dxa"/>
          </w:tcPr>
          <w:p w14:paraId="2D107281" w14:textId="77777777" w:rsidR="008133A5" w:rsidRDefault="008133A5" w:rsidP="00ED0ED1"/>
        </w:tc>
        <w:tc>
          <w:tcPr>
            <w:tcW w:w="1984" w:type="dxa"/>
          </w:tcPr>
          <w:p w14:paraId="6B058572" w14:textId="77777777" w:rsidR="008133A5" w:rsidRDefault="008133A5" w:rsidP="00ED0ED1">
            <w:r>
              <w:sym w:font="Wingdings" w:char="F06F"/>
            </w:r>
            <w:r>
              <w:t xml:space="preserve">YES  </w:t>
            </w:r>
            <w:r>
              <w:sym w:font="Wingdings" w:char="F06F"/>
            </w:r>
            <w:r>
              <w:t xml:space="preserve">No  </w:t>
            </w:r>
            <w:r>
              <w:sym w:font="Wingdings" w:char="F06F"/>
            </w:r>
            <w:r>
              <w:t>NA</w:t>
            </w:r>
          </w:p>
          <w:p w14:paraId="4DDD444C" w14:textId="77777777" w:rsidR="008133A5" w:rsidRDefault="008133A5" w:rsidP="00ED0ED1"/>
        </w:tc>
        <w:tc>
          <w:tcPr>
            <w:tcW w:w="1701" w:type="dxa"/>
            <w:shd w:val="horzCross" w:color="auto" w:fill="auto"/>
          </w:tcPr>
          <w:p w14:paraId="3C920861" w14:textId="77777777" w:rsidR="008133A5" w:rsidRDefault="008133A5" w:rsidP="00ED0ED1">
            <w:pPr>
              <w:jc w:val="center"/>
            </w:pPr>
            <w:r>
              <w:t>NA</w:t>
            </w:r>
          </w:p>
        </w:tc>
        <w:tc>
          <w:tcPr>
            <w:tcW w:w="1418" w:type="dxa"/>
            <w:tcBorders>
              <w:bottom w:val="single" w:sz="4" w:space="0" w:color="auto"/>
            </w:tcBorders>
          </w:tcPr>
          <w:p w14:paraId="495832E0" w14:textId="77777777" w:rsidR="008133A5" w:rsidRDefault="008133A5" w:rsidP="00ED0ED1"/>
        </w:tc>
        <w:tc>
          <w:tcPr>
            <w:tcW w:w="1417" w:type="dxa"/>
            <w:tcBorders>
              <w:bottom w:val="single" w:sz="4" w:space="0" w:color="auto"/>
            </w:tcBorders>
          </w:tcPr>
          <w:p w14:paraId="57A499B5" w14:textId="77777777" w:rsidR="008133A5" w:rsidRDefault="008133A5" w:rsidP="00ED0ED1"/>
        </w:tc>
        <w:tc>
          <w:tcPr>
            <w:tcW w:w="1418" w:type="dxa"/>
            <w:tcBorders>
              <w:bottom w:val="single" w:sz="4" w:space="0" w:color="auto"/>
            </w:tcBorders>
          </w:tcPr>
          <w:p w14:paraId="60A9A8E4" w14:textId="77777777" w:rsidR="008133A5" w:rsidRDefault="008133A5" w:rsidP="00ED0ED1"/>
        </w:tc>
        <w:tc>
          <w:tcPr>
            <w:tcW w:w="1596" w:type="dxa"/>
          </w:tcPr>
          <w:p w14:paraId="67C1217F" w14:textId="77777777" w:rsidR="008133A5" w:rsidRDefault="008133A5" w:rsidP="00ED0ED1"/>
        </w:tc>
        <w:tc>
          <w:tcPr>
            <w:tcW w:w="2372" w:type="dxa"/>
          </w:tcPr>
          <w:p w14:paraId="772EE9D6" w14:textId="77777777" w:rsidR="008133A5" w:rsidRDefault="008133A5" w:rsidP="00ED0ED1"/>
        </w:tc>
      </w:tr>
      <w:tr w:rsidR="008133A5" w14:paraId="1D4BC4C1" w14:textId="77777777" w:rsidTr="00ED0ED1">
        <w:tc>
          <w:tcPr>
            <w:tcW w:w="1384" w:type="dxa"/>
            <w:shd w:val="clear" w:color="auto" w:fill="F2F2F2" w:themeFill="background1" w:themeFillShade="F2"/>
          </w:tcPr>
          <w:p w14:paraId="38A82B62" w14:textId="77777777" w:rsidR="008133A5" w:rsidRDefault="008133A5" w:rsidP="00ED0ED1">
            <w:pPr>
              <w:rPr>
                <w:b/>
              </w:rPr>
            </w:pPr>
            <w:r>
              <w:rPr>
                <w:b/>
              </w:rPr>
              <w:t>Flocked Swab + UTM</w:t>
            </w:r>
          </w:p>
        </w:tc>
        <w:tc>
          <w:tcPr>
            <w:tcW w:w="1276" w:type="dxa"/>
            <w:shd w:val="clear" w:color="auto" w:fill="F2F2F2" w:themeFill="background1" w:themeFillShade="F2"/>
          </w:tcPr>
          <w:p w14:paraId="269533C2" w14:textId="77777777" w:rsidR="008133A5" w:rsidRDefault="008133A5" w:rsidP="00ED0ED1">
            <w:r>
              <w:sym w:font="Wingdings" w:char="F06F"/>
            </w:r>
            <w:r>
              <w:t xml:space="preserve">YES </w:t>
            </w:r>
            <w:r>
              <w:sym w:font="Wingdings" w:char="F06F"/>
            </w:r>
            <w:r>
              <w:t>No</w:t>
            </w:r>
            <w:r>
              <w:tab/>
            </w:r>
          </w:p>
        </w:tc>
        <w:tc>
          <w:tcPr>
            <w:tcW w:w="1097" w:type="dxa"/>
            <w:shd w:val="clear" w:color="auto" w:fill="F2F2F2" w:themeFill="background1" w:themeFillShade="F2"/>
          </w:tcPr>
          <w:p w14:paraId="44EF5532" w14:textId="77777777" w:rsidR="008133A5" w:rsidRDefault="008133A5" w:rsidP="00ED0ED1"/>
        </w:tc>
        <w:tc>
          <w:tcPr>
            <w:tcW w:w="1984" w:type="dxa"/>
            <w:shd w:val="clear" w:color="auto" w:fill="F2F2F2" w:themeFill="background1" w:themeFillShade="F2"/>
          </w:tcPr>
          <w:p w14:paraId="2CA43017" w14:textId="77777777" w:rsidR="008133A5" w:rsidRDefault="008133A5" w:rsidP="00ED0ED1">
            <w:r>
              <w:sym w:font="Wingdings" w:char="F06F"/>
            </w:r>
            <w:r>
              <w:t xml:space="preserve">YES  </w:t>
            </w:r>
            <w:r>
              <w:sym w:font="Wingdings" w:char="F06F"/>
            </w:r>
            <w:r>
              <w:t xml:space="preserve">No  </w:t>
            </w:r>
            <w:r>
              <w:sym w:font="Wingdings" w:char="F06F"/>
            </w:r>
            <w:r>
              <w:t>NA</w:t>
            </w:r>
          </w:p>
          <w:p w14:paraId="31D59C6D" w14:textId="77777777" w:rsidR="008133A5" w:rsidRDefault="008133A5" w:rsidP="00ED0ED1"/>
        </w:tc>
        <w:tc>
          <w:tcPr>
            <w:tcW w:w="1701" w:type="dxa"/>
            <w:tcBorders>
              <w:bottom w:val="single" w:sz="4" w:space="0" w:color="auto"/>
            </w:tcBorders>
            <w:shd w:val="clear" w:color="auto" w:fill="F2F2F2" w:themeFill="background1" w:themeFillShade="F2"/>
          </w:tcPr>
          <w:p w14:paraId="6ADED2AB" w14:textId="77777777" w:rsidR="008133A5" w:rsidRDefault="008133A5" w:rsidP="00ED0ED1"/>
        </w:tc>
        <w:tc>
          <w:tcPr>
            <w:tcW w:w="1418" w:type="dxa"/>
            <w:shd w:val="horzCross" w:color="auto" w:fill="auto"/>
          </w:tcPr>
          <w:p w14:paraId="0144D87F" w14:textId="77777777" w:rsidR="008133A5" w:rsidRDefault="008133A5" w:rsidP="00ED0ED1">
            <w:pPr>
              <w:jc w:val="center"/>
            </w:pPr>
            <w:r>
              <w:t>NA</w:t>
            </w:r>
          </w:p>
        </w:tc>
        <w:tc>
          <w:tcPr>
            <w:tcW w:w="1417" w:type="dxa"/>
            <w:shd w:val="horzCross" w:color="auto" w:fill="auto"/>
          </w:tcPr>
          <w:p w14:paraId="493222AE" w14:textId="77777777" w:rsidR="008133A5" w:rsidRDefault="008133A5" w:rsidP="00ED0ED1">
            <w:pPr>
              <w:jc w:val="center"/>
            </w:pPr>
            <w:r>
              <w:t>NA</w:t>
            </w:r>
          </w:p>
        </w:tc>
        <w:tc>
          <w:tcPr>
            <w:tcW w:w="1418" w:type="dxa"/>
            <w:shd w:val="horzCross" w:color="auto" w:fill="auto"/>
          </w:tcPr>
          <w:p w14:paraId="23693CF0" w14:textId="77777777" w:rsidR="008133A5" w:rsidRDefault="008133A5" w:rsidP="00ED0ED1">
            <w:pPr>
              <w:jc w:val="center"/>
            </w:pPr>
            <w:r>
              <w:t>NA</w:t>
            </w:r>
          </w:p>
        </w:tc>
        <w:tc>
          <w:tcPr>
            <w:tcW w:w="1596" w:type="dxa"/>
            <w:shd w:val="clear" w:color="auto" w:fill="F2F2F2" w:themeFill="background1" w:themeFillShade="F2"/>
          </w:tcPr>
          <w:p w14:paraId="17538C52" w14:textId="77777777" w:rsidR="008133A5" w:rsidRDefault="008133A5" w:rsidP="00ED0ED1"/>
        </w:tc>
        <w:tc>
          <w:tcPr>
            <w:tcW w:w="2372" w:type="dxa"/>
            <w:shd w:val="clear" w:color="auto" w:fill="F2F2F2" w:themeFill="background1" w:themeFillShade="F2"/>
          </w:tcPr>
          <w:p w14:paraId="7B3AE40D" w14:textId="77777777" w:rsidR="008133A5" w:rsidRDefault="008133A5" w:rsidP="00ED0ED1"/>
        </w:tc>
      </w:tr>
      <w:tr w:rsidR="008133A5" w14:paraId="1F0191B8" w14:textId="77777777" w:rsidTr="00ED0ED1">
        <w:tc>
          <w:tcPr>
            <w:tcW w:w="1384" w:type="dxa"/>
            <w:shd w:val="clear" w:color="auto" w:fill="F2F2F2" w:themeFill="background1" w:themeFillShade="F2"/>
          </w:tcPr>
          <w:p w14:paraId="7EC7E7AB" w14:textId="77777777" w:rsidR="008133A5" w:rsidRDefault="008133A5" w:rsidP="00ED0ED1">
            <w:pPr>
              <w:rPr>
                <w:b/>
              </w:rPr>
            </w:pPr>
            <w:r>
              <w:rPr>
                <w:b/>
              </w:rPr>
              <w:t>Sputum</w:t>
            </w:r>
          </w:p>
          <w:p w14:paraId="560F76DE" w14:textId="77777777" w:rsidR="008133A5" w:rsidRDefault="008133A5" w:rsidP="00ED0ED1">
            <w:pPr>
              <w:rPr>
                <w:b/>
              </w:rPr>
            </w:pPr>
          </w:p>
        </w:tc>
        <w:tc>
          <w:tcPr>
            <w:tcW w:w="1276" w:type="dxa"/>
            <w:shd w:val="clear" w:color="auto" w:fill="F2F2F2" w:themeFill="background1" w:themeFillShade="F2"/>
          </w:tcPr>
          <w:p w14:paraId="2A500448" w14:textId="77777777" w:rsidR="008133A5" w:rsidRDefault="008133A5" w:rsidP="00ED0ED1">
            <w:r>
              <w:sym w:font="Wingdings" w:char="F06F"/>
            </w:r>
            <w:r>
              <w:t xml:space="preserve">YES </w:t>
            </w:r>
            <w:r>
              <w:sym w:font="Wingdings" w:char="F06F"/>
            </w:r>
            <w:r>
              <w:t>No</w:t>
            </w:r>
          </w:p>
        </w:tc>
        <w:tc>
          <w:tcPr>
            <w:tcW w:w="1097" w:type="dxa"/>
            <w:shd w:val="clear" w:color="auto" w:fill="F2F2F2" w:themeFill="background1" w:themeFillShade="F2"/>
          </w:tcPr>
          <w:p w14:paraId="5AC10BA1" w14:textId="77777777" w:rsidR="008133A5" w:rsidRDefault="008133A5" w:rsidP="00ED0ED1"/>
        </w:tc>
        <w:tc>
          <w:tcPr>
            <w:tcW w:w="1984" w:type="dxa"/>
            <w:shd w:val="clear" w:color="auto" w:fill="F2F2F2" w:themeFill="background1" w:themeFillShade="F2"/>
          </w:tcPr>
          <w:p w14:paraId="3AE818A6" w14:textId="77777777" w:rsidR="008133A5" w:rsidRDefault="008133A5" w:rsidP="00ED0ED1">
            <w:r>
              <w:sym w:font="Wingdings" w:char="F06F"/>
            </w:r>
            <w:r>
              <w:t xml:space="preserve">YES  </w:t>
            </w:r>
            <w:r>
              <w:sym w:font="Wingdings" w:char="F06F"/>
            </w:r>
            <w:r>
              <w:t xml:space="preserve">No  </w:t>
            </w:r>
            <w:r>
              <w:sym w:font="Wingdings" w:char="F06F"/>
            </w:r>
            <w:r>
              <w:t>NA</w:t>
            </w:r>
          </w:p>
          <w:p w14:paraId="75066720" w14:textId="77777777" w:rsidR="008133A5" w:rsidRDefault="008133A5" w:rsidP="00ED0ED1"/>
        </w:tc>
        <w:tc>
          <w:tcPr>
            <w:tcW w:w="1701" w:type="dxa"/>
            <w:shd w:val="horzCross" w:color="auto" w:fill="auto"/>
          </w:tcPr>
          <w:p w14:paraId="11AF3A21" w14:textId="77777777" w:rsidR="008133A5" w:rsidRDefault="008133A5" w:rsidP="00ED0ED1">
            <w:pPr>
              <w:jc w:val="center"/>
            </w:pPr>
            <w:r>
              <w:t>NA</w:t>
            </w:r>
          </w:p>
        </w:tc>
        <w:tc>
          <w:tcPr>
            <w:tcW w:w="1418" w:type="dxa"/>
            <w:tcBorders>
              <w:bottom w:val="single" w:sz="4" w:space="0" w:color="auto"/>
            </w:tcBorders>
            <w:shd w:val="clear" w:color="auto" w:fill="F2F2F2" w:themeFill="background1" w:themeFillShade="F2"/>
          </w:tcPr>
          <w:p w14:paraId="0A55AF13" w14:textId="77777777" w:rsidR="008133A5" w:rsidRDefault="008133A5" w:rsidP="00ED0ED1">
            <w:r>
              <w:t>Sputum</w:t>
            </w:r>
          </w:p>
          <w:p w14:paraId="142A3064" w14:textId="77777777" w:rsidR="008133A5" w:rsidRDefault="008133A5" w:rsidP="00ED0ED1">
            <w:r>
              <w:t>vials:</w:t>
            </w:r>
          </w:p>
        </w:tc>
        <w:tc>
          <w:tcPr>
            <w:tcW w:w="1417" w:type="dxa"/>
            <w:tcBorders>
              <w:bottom w:val="single" w:sz="4" w:space="0" w:color="auto"/>
            </w:tcBorders>
            <w:shd w:val="clear" w:color="auto" w:fill="F2F2F2" w:themeFill="background1" w:themeFillShade="F2"/>
          </w:tcPr>
          <w:p w14:paraId="318F208E" w14:textId="77777777" w:rsidR="008133A5" w:rsidRDefault="008133A5" w:rsidP="00ED0ED1"/>
        </w:tc>
        <w:tc>
          <w:tcPr>
            <w:tcW w:w="1418" w:type="dxa"/>
            <w:tcBorders>
              <w:bottom w:val="single" w:sz="4" w:space="0" w:color="auto"/>
            </w:tcBorders>
            <w:shd w:val="clear" w:color="auto" w:fill="F2F2F2" w:themeFill="background1" w:themeFillShade="F2"/>
          </w:tcPr>
          <w:p w14:paraId="5AE0B237" w14:textId="77777777" w:rsidR="008133A5" w:rsidRDefault="008133A5" w:rsidP="00ED0ED1"/>
        </w:tc>
        <w:tc>
          <w:tcPr>
            <w:tcW w:w="1596" w:type="dxa"/>
            <w:shd w:val="clear" w:color="auto" w:fill="F2F2F2" w:themeFill="background1" w:themeFillShade="F2"/>
          </w:tcPr>
          <w:p w14:paraId="7921BE85" w14:textId="77777777" w:rsidR="008133A5" w:rsidRDefault="008133A5" w:rsidP="00ED0ED1"/>
        </w:tc>
        <w:tc>
          <w:tcPr>
            <w:tcW w:w="2372" w:type="dxa"/>
            <w:shd w:val="clear" w:color="auto" w:fill="F2F2F2" w:themeFill="background1" w:themeFillShade="F2"/>
          </w:tcPr>
          <w:p w14:paraId="1E96ECA7" w14:textId="77777777" w:rsidR="008133A5" w:rsidRDefault="008133A5" w:rsidP="00ED0ED1"/>
        </w:tc>
      </w:tr>
      <w:tr w:rsidR="008133A5" w14:paraId="5C34FA9A" w14:textId="77777777" w:rsidTr="00ED0ED1">
        <w:tc>
          <w:tcPr>
            <w:tcW w:w="1384" w:type="dxa"/>
            <w:shd w:val="clear" w:color="auto" w:fill="F2F2F2" w:themeFill="background1" w:themeFillShade="F2"/>
          </w:tcPr>
          <w:p w14:paraId="1A400B86" w14:textId="77777777" w:rsidR="008133A5" w:rsidRDefault="008133A5" w:rsidP="00ED0ED1">
            <w:pPr>
              <w:rPr>
                <w:b/>
              </w:rPr>
            </w:pPr>
            <w:r>
              <w:rPr>
                <w:b/>
              </w:rPr>
              <w:t>Infected Site swab</w:t>
            </w:r>
          </w:p>
        </w:tc>
        <w:tc>
          <w:tcPr>
            <w:tcW w:w="1276" w:type="dxa"/>
            <w:shd w:val="clear" w:color="auto" w:fill="F2F2F2" w:themeFill="background1" w:themeFillShade="F2"/>
          </w:tcPr>
          <w:p w14:paraId="2606D8B1" w14:textId="77777777" w:rsidR="008133A5" w:rsidRDefault="008133A5" w:rsidP="00ED0ED1">
            <w:r>
              <w:sym w:font="Wingdings" w:char="F06F"/>
            </w:r>
            <w:r>
              <w:t xml:space="preserve">YES </w:t>
            </w:r>
            <w:r>
              <w:sym w:font="Wingdings" w:char="F06F"/>
            </w:r>
            <w:r>
              <w:t>No</w:t>
            </w:r>
          </w:p>
        </w:tc>
        <w:tc>
          <w:tcPr>
            <w:tcW w:w="1097" w:type="dxa"/>
            <w:shd w:val="clear" w:color="auto" w:fill="F2F2F2" w:themeFill="background1" w:themeFillShade="F2"/>
          </w:tcPr>
          <w:p w14:paraId="6FB3BCF0" w14:textId="77777777" w:rsidR="008133A5" w:rsidRDefault="008133A5" w:rsidP="00ED0ED1"/>
        </w:tc>
        <w:tc>
          <w:tcPr>
            <w:tcW w:w="1984" w:type="dxa"/>
            <w:shd w:val="clear" w:color="auto" w:fill="F2F2F2" w:themeFill="background1" w:themeFillShade="F2"/>
          </w:tcPr>
          <w:p w14:paraId="5D643DB2" w14:textId="77777777" w:rsidR="008133A5" w:rsidRDefault="008133A5" w:rsidP="00ED0ED1">
            <w:r>
              <w:sym w:font="Wingdings" w:char="F06F"/>
            </w:r>
            <w:r>
              <w:t xml:space="preserve">YES  </w:t>
            </w:r>
            <w:r>
              <w:sym w:font="Wingdings" w:char="F06F"/>
            </w:r>
            <w:r>
              <w:t xml:space="preserve">No  </w:t>
            </w:r>
            <w:r>
              <w:sym w:font="Wingdings" w:char="F06F"/>
            </w:r>
            <w:r>
              <w:t>NA</w:t>
            </w:r>
          </w:p>
          <w:p w14:paraId="699FAEE7" w14:textId="77777777" w:rsidR="008133A5" w:rsidRDefault="008133A5" w:rsidP="00ED0ED1"/>
        </w:tc>
        <w:tc>
          <w:tcPr>
            <w:tcW w:w="1701" w:type="dxa"/>
            <w:shd w:val="clear" w:color="auto" w:fill="F2F2F2" w:themeFill="background1" w:themeFillShade="F2"/>
          </w:tcPr>
          <w:p w14:paraId="2E05BA92" w14:textId="77777777" w:rsidR="008133A5" w:rsidRDefault="008133A5" w:rsidP="00ED0ED1"/>
        </w:tc>
        <w:tc>
          <w:tcPr>
            <w:tcW w:w="1418" w:type="dxa"/>
            <w:shd w:val="horzCross" w:color="auto" w:fill="auto"/>
          </w:tcPr>
          <w:p w14:paraId="2CD34709" w14:textId="77777777" w:rsidR="008133A5" w:rsidRDefault="008133A5" w:rsidP="00ED0ED1">
            <w:pPr>
              <w:jc w:val="center"/>
            </w:pPr>
            <w:r>
              <w:t>NA</w:t>
            </w:r>
          </w:p>
        </w:tc>
        <w:tc>
          <w:tcPr>
            <w:tcW w:w="1417" w:type="dxa"/>
            <w:shd w:val="horzCross" w:color="auto" w:fill="auto"/>
          </w:tcPr>
          <w:p w14:paraId="4058EF7F" w14:textId="77777777" w:rsidR="008133A5" w:rsidRDefault="008133A5" w:rsidP="00ED0ED1">
            <w:pPr>
              <w:jc w:val="center"/>
            </w:pPr>
            <w:r>
              <w:t>NA</w:t>
            </w:r>
          </w:p>
        </w:tc>
        <w:tc>
          <w:tcPr>
            <w:tcW w:w="1418" w:type="dxa"/>
            <w:shd w:val="horzCross" w:color="auto" w:fill="auto"/>
          </w:tcPr>
          <w:p w14:paraId="2EE8C310" w14:textId="77777777" w:rsidR="008133A5" w:rsidRDefault="008133A5" w:rsidP="00ED0ED1">
            <w:pPr>
              <w:jc w:val="center"/>
            </w:pPr>
            <w:r>
              <w:t>NA</w:t>
            </w:r>
          </w:p>
        </w:tc>
        <w:tc>
          <w:tcPr>
            <w:tcW w:w="1596" w:type="dxa"/>
            <w:shd w:val="clear" w:color="auto" w:fill="F2F2F2" w:themeFill="background1" w:themeFillShade="F2"/>
          </w:tcPr>
          <w:p w14:paraId="3290142E" w14:textId="77777777" w:rsidR="008133A5" w:rsidRDefault="008133A5" w:rsidP="00ED0ED1"/>
        </w:tc>
        <w:tc>
          <w:tcPr>
            <w:tcW w:w="2372" w:type="dxa"/>
            <w:shd w:val="clear" w:color="auto" w:fill="F2F2F2" w:themeFill="background1" w:themeFillShade="F2"/>
          </w:tcPr>
          <w:p w14:paraId="5C62FA9B" w14:textId="77777777" w:rsidR="008133A5" w:rsidRDefault="008133A5" w:rsidP="00ED0ED1"/>
        </w:tc>
      </w:tr>
    </w:tbl>
    <w:p w14:paraId="777ECE2B" w14:textId="77777777" w:rsidR="001E0FEF" w:rsidRDefault="00923B3B" w:rsidP="001D7628">
      <w:pPr>
        <w:spacing w:before="120" w:line="360" w:lineRule="auto"/>
      </w:pPr>
      <w:r>
        <w:rPr>
          <w:b/>
        </w:rPr>
        <w:t>BMS</w:t>
      </w:r>
      <w:r w:rsidR="001E0FEF" w:rsidRPr="001E0FEF">
        <w:rPr>
          <w:b/>
        </w:rPr>
        <w:t xml:space="preserve"> NAME:</w:t>
      </w:r>
      <w:r w:rsidR="001E0FEF" w:rsidRPr="001E0FEF">
        <w:rPr>
          <w:b/>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sidRPr="001E0FEF">
        <w:rPr>
          <w:b/>
          <w:u w:val="single"/>
        </w:rPr>
        <w:tab/>
      </w:r>
      <w:r w:rsidR="001E0FEF">
        <w:rPr>
          <w:b/>
          <w:u w:val="single"/>
        </w:rPr>
        <w:tab/>
      </w:r>
      <w:r w:rsidR="00E11A2B">
        <w:rPr>
          <w:b/>
        </w:rPr>
        <w:tab/>
      </w:r>
      <w:r w:rsidR="00E11A2B" w:rsidRPr="001E0FEF">
        <w:rPr>
          <w:b/>
        </w:rPr>
        <w:t>DATE (DD/MM/YYYY):</w:t>
      </w:r>
      <w:r w:rsidR="00E11A2B">
        <w:rPr>
          <w:u w:val="single"/>
        </w:rPr>
        <w:tab/>
      </w:r>
      <w:r w:rsidR="00E11A2B">
        <w:rPr>
          <w:u w:val="single"/>
        </w:rPr>
        <w:tab/>
      </w:r>
      <w:r w:rsidR="00E11A2B">
        <w:rPr>
          <w:u w:val="single"/>
        </w:rPr>
        <w:tab/>
      </w:r>
      <w:r w:rsidR="00E11A2B">
        <w:rPr>
          <w:u w:val="single"/>
        </w:rPr>
        <w:tab/>
      </w:r>
      <w:r w:rsidR="001D7628">
        <w:rPr>
          <w:b/>
        </w:rPr>
        <w:t xml:space="preserve">                             </w:t>
      </w:r>
      <w:r>
        <w:rPr>
          <w:b/>
        </w:rPr>
        <w:t>BMS</w:t>
      </w:r>
      <w:r w:rsidR="001E0FEF" w:rsidRPr="001E0FEF">
        <w:rPr>
          <w:b/>
        </w:rPr>
        <w:t xml:space="preserve"> SIGNATURE:</w:t>
      </w:r>
      <w:r w:rsidR="001E0FEF" w:rsidRPr="001E0FEF">
        <w:rPr>
          <w:b/>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rPr>
          <w:u w:val="single"/>
        </w:rPr>
        <w:tab/>
      </w:r>
      <w:r w:rsidR="001E0FEF">
        <w:tab/>
      </w:r>
    </w:p>
    <w:p w14:paraId="77B182B0" w14:textId="77777777" w:rsidR="00EF3471" w:rsidRPr="007D3930" w:rsidRDefault="00EF3471" w:rsidP="00EF3471">
      <w:pPr>
        <w:spacing w:after="75" w:line="240" w:lineRule="auto"/>
        <w:rPr>
          <w:rFonts w:eastAsia="Times New Roman" w:cs="Arial"/>
          <w:sz w:val="24"/>
          <w:szCs w:val="24"/>
          <w:lang w:eastAsia="en-GB"/>
        </w:rPr>
      </w:pPr>
      <w:r w:rsidRPr="007D3930">
        <w:rPr>
          <w:rFonts w:eastAsia="Times New Roman" w:cs="Arial"/>
          <w:sz w:val="24"/>
          <w:szCs w:val="24"/>
          <w:lang w:eastAsia="en-GB"/>
        </w:rPr>
        <w:lastRenderedPageBreak/>
        <w:t>Table 2. Sampling pattern - In Patient Recruitment</w:t>
      </w:r>
    </w:p>
    <w:tbl>
      <w:tblPr>
        <w:tblW w:w="9257" w:type="dxa"/>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162"/>
        <w:gridCol w:w="1078"/>
        <w:gridCol w:w="367"/>
        <w:gridCol w:w="367"/>
        <w:gridCol w:w="367"/>
        <w:gridCol w:w="367"/>
        <w:gridCol w:w="367"/>
        <w:gridCol w:w="367"/>
        <w:gridCol w:w="367"/>
        <w:gridCol w:w="367"/>
        <w:gridCol w:w="367"/>
        <w:gridCol w:w="367"/>
        <w:gridCol w:w="367"/>
        <w:gridCol w:w="367"/>
        <w:gridCol w:w="367"/>
        <w:gridCol w:w="367"/>
        <w:gridCol w:w="729"/>
        <w:gridCol w:w="1150"/>
      </w:tblGrid>
      <w:tr w:rsidR="00EF3471" w:rsidRPr="007D3930" w14:paraId="2B395774"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FEF8D66"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107ECF" w14:textId="77777777" w:rsidR="00EF3471" w:rsidRPr="007D3930" w:rsidRDefault="00EF3471" w:rsidP="00256D44">
            <w:pPr>
              <w:spacing w:after="84" w:line="240" w:lineRule="auto"/>
              <w:rPr>
                <w:rFonts w:eastAsia="Times New Roman" w:cs="Arial"/>
                <w:sz w:val="20"/>
                <w:szCs w:val="20"/>
                <w:lang w:eastAsia="en-GB"/>
              </w:rPr>
            </w:pPr>
          </w:p>
        </w:tc>
        <w:tc>
          <w:tcPr>
            <w:tcW w:w="0" w:type="auto"/>
            <w:gridSpan w:val="15"/>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7DDB5AD" w14:textId="77777777" w:rsidR="00EF3471" w:rsidRPr="007D3930" w:rsidRDefault="00EF3471"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Serial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F8F6598" w14:textId="77777777" w:rsidR="00EF3471" w:rsidRPr="007D3930" w:rsidRDefault="00EF3471" w:rsidP="00256D44">
            <w:pPr>
              <w:spacing w:after="84" w:line="240" w:lineRule="auto"/>
              <w:rPr>
                <w:rFonts w:eastAsia="Times New Roman" w:cs="Arial"/>
                <w:sz w:val="20"/>
                <w:szCs w:val="20"/>
                <w:lang w:eastAsia="en-GB"/>
              </w:rPr>
            </w:pPr>
          </w:p>
        </w:tc>
      </w:tr>
      <w:tr w:rsidR="00EF3471" w:rsidRPr="007D3930" w14:paraId="2CAE892C" w14:textId="77777777" w:rsidTr="00256D44">
        <w:trPr>
          <w:trHeight w:val="479"/>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1DCD1CF"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F69D5C8"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Recruitment</w:t>
            </w:r>
          </w:p>
        </w:tc>
        <w:tc>
          <w:tcPr>
            <w:tcW w:w="0" w:type="auto"/>
            <w:gridSpan w:val="6"/>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A3B1C7E"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Week 1</w:t>
            </w:r>
          </w:p>
        </w:tc>
        <w:tc>
          <w:tcPr>
            <w:tcW w:w="0" w:type="auto"/>
            <w:gridSpan w:val="7"/>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8C0E884"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Week 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BA4C227"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AB946D5"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Further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0DF2C2D"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Convalescent samples</w:t>
            </w:r>
          </w:p>
        </w:tc>
      </w:tr>
      <w:tr w:rsidR="00EF3471" w:rsidRPr="007D3930" w14:paraId="1A6F8291" w14:textId="77777777" w:rsidTr="00256D44">
        <w:trPr>
          <w:trHeight w:val="940"/>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ED13A1F"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Day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AF88A1"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81992BC"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81EEEB8"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5B8DA11"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F92941E"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54929DA"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2D759B3"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A990923"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C0046C7"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9</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1A80993"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10</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84189B"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4B0C1BB"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C051175"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7B65E9" w14:textId="77777777" w:rsidR="00EF3471" w:rsidRPr="007D3930" w:rsidRDefault="00EF3471"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14</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E015C28" w14:textId="77777777" w:rsidR="00EF3471" w:rsidRPr="007D3930" w:rsidRDefault="00EF3471"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15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539536E" w14:textId="77777777" w:rsidR="00EF3471" w:rsidRPr="007D3930" w:rsidRDefault="00EF3471" w:rsidP="00256D44">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Weekly until max 100 days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3428831" w14:textId="77777777" w:rsidR="00EF3471" w:rsidRPr="007D3930" w:rsidRDefault="00EF3471" w:rsidP="00256D44">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3 months and 6 months after recruitment</w:t>
            </w:r>
          </w:p>
        </w:tc>
      </w:tr>
      <w:tr w:rsidR="00EF3471" w:rsidRPr="007D3930" w14:paraId="0188C921"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2F0A215" w14:textId="77777777" w:rsidR="00EF3471" w:rsidRPr="007D3930" w:rsidRDefault="00EF3471"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20 to 40kg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2486DC51" w14:textId="77777777" w:rsidR="00EF3471" w:rsidRPr="007D3930" w:rsidRDefault="00EF3471" w:rsidP="00256D44">
            <w:pPr>
              <w:spacing w:before="100" w:beforeAutospacing="1" w:after="84" w:afterAutospacing="1"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4BEDD59"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93E9BF1"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1F122A6"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5ACB19B0"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CA5578B"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2E1C4AD6"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E6FB755"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ED8E535"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1DE1E57"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13E9B4B"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9D83BC1"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77914BB"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B1D3DED"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BDD6778" w14:textId="77777777" w:rsidR="00EF3471" w:rsidRPr="007D3930" w:rsidRDefault="00EF3471"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7D72D2E"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4ECF53C"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EF3471" w:rsidRPr="007D3930" w14:paraId="306ACBB6"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798B1A7"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10 to 20kg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37E45C7D"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EBD0059"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3C34779"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599D170"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9047F6A" w14:textId="77777777" w:rsidR="00EF3471" w:rsidRPr="007D3930" w:rsidRDefault="00EF3471" w:rsidP="00256D44">
            <w:pPr>
              <w:spacing w:before="100" w:beforeAutospacing="1" w:after="0" w:afterAutospacing="1"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C98FB84"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3F5FA61"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E9325CB"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7E1DAC51"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3689BE1"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F30FBB3"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534F09F"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AFFE180"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57AA7E4"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D87BF1B" w14:textId="77777777" w:rsidR="00EF3471" w:rsidRPr="007D3930" w:rsidRDefault="00EF3471"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4BBB2A27"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664CEE9C"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EF3471" w:rsidRPr="007D3930" w14:paraId="2C09588D"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15D452"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4 to 10kg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3C7F010A"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F57BFC3"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4648198"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CC7178"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429ECD9"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7701C2B"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32F58792"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105EBFBD"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DEE6504"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DA61C80"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8A0305E"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46C6622"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D96F3FB"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31A9E8D"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5F41742B" w14:textId="77777777" w:rsidR="00EF3471" w:rsidRPr="007D3930" w:rsidRDefault="00EF3471"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6D1273A7"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77EBCC4B"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EF3471" w:rsidRPr="007D3930" w14:paraId="692E85E9" w14:textId="77777777" w:rsidTr="00256D44">
        <w:trPr>
          <w:trHeight w:val="291"/>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D96E413"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&gt;4kg</w:t>
            </w:r>
          </w:p>
        </w:tc>
        <w:tc>
          <w:tcPr>
            <w:tcW w:w="1078" w:type="dxa"/>
            <w:tcBorders>
              <w:top w:val="single" w:sz="6" w:space="0" w:color="000000"/>
              <w:left w:val="single" w:sz="6" w:space="0" w:color="000000"/>
              <w:bottom w:val="single" w:sz="6" w:space="0" w:color="000000"/>
              <w:right w:val="single" w:sz="6" w:space="0" w:color="000000"/>
            </w:tcBorders>
            <w:shd w:val="clear" w:color="auto" w:fill="ADD8E6"/>
            <w:tcMar>
              <w:top w:w="33" w:type="dxa"/>
              <w:left w:w="33" w:type="dxa"/>
              <w:bottom w:w="33" w:type="dxa"/>
              <w:right w:w="33" w:type="dxa"/>
            </w:tcMar>
            <w:vAlign w:val="center"/>
            <w:hideMark/>
          </w:tcPr>
          <w:p w14:paraId="20B8985A"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R</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4B97A74"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A9B921A"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D40C0BD"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382F15EF"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16954A9"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0E17AE9"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5351A3C"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013C29B8"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7C193AFA"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6EF87F6E"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P</w:t>
            </w: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4E3D9905"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2C242A9C"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2837BB1" w14:textId="77777777" w:rsidR="00EF3471" w:rsidRPr="007D3930" w:rsidRDefault="00EF3471" w:rsidP="00256D44">
            <w:pPr>
              <w:spacing w:after="84" w:line="240" w:lineRule="auto"/>
              <w:rPr>
                <w:rFonts w:eastAsia="Times New Roman" w:cs="Arial"/>
                <w:sz w:val="20"/>
                <w:szCs w:val="20"/>
                <w:lang w:eastAsia="en-GB"/>
              </w:rPr>
            </w:pPr>
          </w:p>
        </w:tc>
        <w:tc>
          <w:tcPr>
            <w:tcW w:w="367" w:type="dxa"/>
            <w:tcBorders>
              <w:top w:val="single" w:sz="6" w:space="0" w:color="000000"/>
              <w:left w:val="single" w:sz="6" w:space="0" w:color="000000"/>
              <w:bottom w:val="single" w:sz="6" w:space="0" w:color="000000"/>
              <w:right w:val="single" w:sz="6" w:space="0" w:color="000000"/>
            </w:tcBorders>
            <w:shd w:val="clear" w:color="auto" w:fill="808080"/>
            <w:tcMar>
              <w:top w:w="33" w:type="dxa"/>
              <w:left w:w="33" w:type="dxa"/>
              <w:bottom w:w="33" w:type="dxa"/>
              <w:right w:w="33" w:type="dxa"/>
            </w:tcMar>
            <w:vAlign w:val="center"/>
            <w:hideMark/>
          </w:tcPr>
          <w:p w14:paraId="092CE0B0" w14:textId="77777777" w:rsidR="00EF3471" w:rsidRPr="007D3930" w:rsidRDefault="00EF3471" w:rsidP="00256D44">
            <w:pPr>
              <w:spacing w:after="84" w:line="240" w:lineRule="auto"/>
              <w:rPr>
                <w:rFonts w:eastAsia="Times New Roman" w:cs="Arial"/>
                <w:sz w:val="20"/>
                <w:szCs w:val="20"/>
                <w:lang w:eastAsia="en-GB"/>
              </w:rPr>
            </w:pPr>
          </w:p>
        </w:tc>
        <w:tc>
          <w:tcPr>
            <w:tcW w:w="729" w:type="dxa"/>
            <w:tcBorders>
              <w:top w:val="single" w:sz="6" w:space="0" w:color="000000"/>
              <w:left w:val="single" w:sz="6" w:space="0" w:color="000000"/>
              <w:bottom w:val="single" w:sz="6" w:space="0" w:color="000000"/>
              <w:right w:val="single" w:sz="6" w:space="0" w:color="000000"/>
            </w:tcBorders>
            <w:shd w:val="clear" w:color="auto" w:fill="FFA500"/>
            <w:tcMar>
              <w:top w:w="33" w:type="dxa"/>
              <w:left w:w="33" w:type="dxa"/>
              <w:bottom w:w="33" w:type="dxa"/>
              <w:right w:w="33" w:type="dxa"/>
            </w:tcMar>
            <w:vAlign w:val="center"/>
            <w:hideMark/>
          </w:tcPr>
          <w:p w14:paraId="19B479F0"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S</w:t>
            </w:r>
          </w:p>
        </w:tc>
        <w:tc>
          <w:tcPr>
            <w:tcW w:w="1150" w:type="dxa"/>
            <w:tcBorders>
              <w:top w:val="single" w:sz="6" w:space="0" w:color="000000"/>
              <w:left w:val="single" w:sz="6" w:space="0" w:color="000000"/>
              <w:bottom w:val="single" w:sz="6" w:space="0" w:color="000000"/>
              <w:right w:val="single" w:sz="6" w:space="0" w:color="000000"/>
            </w:tcBorders>
            <w:shd w:val="clear" w:color="auto" w:fill="90EE90"/>
            <w:tcMar>
              <w:top w:w="33" w:type="dxa"/>
              <w:left w:w="33" w:type="dxa"/>
              <w:bottom w:w="33" w:type="dxa"/>
              <w:right w:w="33" w:type="dxa"/>
            </w:tcMar>
            <w:vAlign w:val="center"/>
            <w:hideMark/>
          </w:tcPr>
          <w:p w14:paraId="3BB6A6EC"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C</w:t>
            </w:r>
          </w:p>
        </w:tc>
      </w:tr>
      <w:tr w:rsidR="00EF3471" w:rsidRPr="007D3930" w14:paraId="38AC4D5B" w14:textId="77777777" w:rsidTr="00256D44">
        <w:trPr>
          <w:trHeight w:val="274"/>
        </w:trPr>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8D41975"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Sample priority</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BE160DD" w14:textId="77777777" w:rsidR="00EF3471" w:rsidRPr="007D3930" w:rsidRDefault="00EF3471" w:rsidP="00256D44">
            <w:pPr>
              <w:spacing w:after="84" w:line="240" w:lineRule="auto"/>
              <w:rPr>
                <w:rFonts w:eastAsia="Times New Roman" w:cs="Arial"/>
                <w:sz w:val="20"/>
                <w:szCs w:val="20"/>
                <w:lang w:eastAsia="en-GB"/>
              </w:rPr>
            </w:pPr>
            <w:r w:rsidRPr="007D3930">
              <w:rPr>
                <w:rFonts w:eastAsia="Times New Roman" w:cs="Arial"/>
                <w:sz w:val="20"/>
                <w:szCs w:val="20"/>
                <w:lang w:eastAsia="en-GB"/>
              </w:rPr>
              <w:t>1</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04DE370"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71B21C4"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2</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6EB537D"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CEEC2D8"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5</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EB5A98A"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A360181"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7</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4E47AC5"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C46A74A"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3</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D8CA5E9"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7C5C85E"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8</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A48735"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7E3B38E"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56C0403"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E2AE1F" w14:textId="77777777" w:rsidR="00EF3471" w:rsidRPr="007D3930" w:rsidRDefault="00EF3471" w:rsidP="00256D44">
            <w:pPr>
              <w:spacing w:after="84" w:line="240" w:lineRule="auto"/>
              <w:rPr>
                <w:rFonts w:eastAsia="Times New Roman" w:cs="Arial"/>
                <w:sz w:val="20"/>
                <w:szCs w:val="20"/>
                <w:lang w:eastAsia="en-GB"/>
              </w:rPr>
            </w:pP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23EBC99"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6</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D5EB2F" w14:textId="77777777" w:rsidR="00EF3471" w:rsidRPr="007D3930" w:rsidRDefault="00EF3471" w:rsidP="00256D44">
            <w:pPr>
              <w:spacing w:after="0" w:line="240" w:lineRule="auto"/>
              <w:rPr>
                <w:rFonts w:eastAsia="Times New Roman" w:cs="Arial"/>
                <w:sz w:val="20"/>
                <w:szCs w:val="20"/>
                <w:lang w:eastAsia="en-GB"/>
              </w:rPr>
            </w:pPr>
            <w:r w:rsidRPr="007D3930">
              <w:rPr>
                <w:rFonts w:eastAsia="Times New Roman" w:cs="Arial"/>
                <w:sz w:val="20"/>
                <w:szCs w:val="20"/>
                <w:lang w:eastAsia="en-GB"/>
              </w:rPr>
              <w:t>4</w:t>
            </w:r>
          </w:p>
        </w:tc>
      </w:tr>
    </w:tbl>
    <w:p w14:paraId="45206962" w14:textId="77777777" w:rsidR="00EF3471" w:rsidRPr="007D3930" w:rsidRDefault="00EF3471" w:rsidP="00EF3471">
      <w:pPr>
        <w:spacing w:after="84" w:line="240" w:lineRule="auto"/>
        <w:rPr>
          <w:rFonts w:eastAsia="Times New Roman" w:cs="Arial"/>
          <w:sz w:val="20"/>
          <w:szCs w:val="20"/>
          <w:lang w:eastAsia="en-GB"/>
        </w:rPr>
      </w:pPr>
      <w:r w:rsidRPr="007D3930">
        <w:rPr>
          <w:rFonts w:eastAsia="Times New Roman" w:cs="Arial"/>
          <w:sz w:val="20"/>
          <w:szCs w:val="20"/>
          <w:lang w:eastAsia="en-GB"/>
        </w:rPr>
        <w:t>R = recruitment samples. S = serial samples including pathogen samples; P = research pathogen samples only; C = convalescent samples (see Table 3). In the event that local resource limitations require sampling frequency to decrease, samples will be prioritised as shown (1=highest priority).  Serial sampling will stop when acute illness resolves or a patient is discharged from hospital: next samples taken will be the blood sample at 3 months and 6 months post recruitment.</w:t>
      </w:r>
    </w:p>
    <w:p w14:paraId="0777BFD4" w14:textId="77777777" w:rsidR="00EF3471" w:rsidRDefault="00EF3471" w:rsidP="00EF3471">
      <w:pPr>
        <w:rPr>
          <w:rFonts w:eastAsia="Times New Roman" w:cs="Arial"/>
          <w:sz w:val="24"/>
          <w:szCs w:val="24"/>
          <w:lang w:eastAsia="en-GB"/>
        </w:rPr>
      </w:pPr>
      <w:r>
        <w:rPr>
          <w:rFonts w:eastAsia="Times New Roman" w:cs="Arial"/>
          <w:sz w:val="24"/>
          <w:szCs w:val="24"/>
          <w:lang w:eastAsia="en-GB"/>
        </w:rPr>
        <w:br w:type="page"/>
      </w:r>
    </w:p>
    <w:p w14:paraId="1806D8B9" w14:textId="77777777" w:rsidR="00EF3471" w:rsidRPr="007D3930" w:rsidRDefault="00EF3471" w:rsidP="00EF3471">
      <w:pPr>
        <w:spacing w:after="0" w:line="240" w:lineRule="auto"/>
        <w:rPr>
          <w:rFonts w:eastAsia="Times New Roman" w:cs="Arial"/>
          <w:sz w:val="24"/>
          <w:szCs w:val="24"/>
          <w:lang w:eastAsia="en-GB"/>
        </w:rPr>
      </w:pPr>
      <w:r w:rsidRPr="007D3930">
        <w:rPr>
          <w:rFonts w:eastAsia="Times New Roman" w:cs="Arial"/>
          <w:sz w:val="24"/>
          <w:szCs w:val="24"/>
          <w:lang w:eastAsia="en-GB"/>
        </w:rPr>
        <w:lastRenderedPageBreak/>
        <w:t>Table 3. Samples</w:t>
      </w:r>
    </w:p>
    <w:tbl>
      <w:tblPr>
        <w:tblW w:w="0" w:type="auto"/>
        <w:tblBorders>
          <w:top w:val="single" w:sz="6" w:space="0" w:color="000000"/>
          <w:left w:val="single" w:sz="6" w:space="0" w:color="000000"/>
          <w:bottom w:val="single" w:sz="6" w:space="0" w:color="000000"/>
          <w:right w:val="single" w:sz="6" w:space="0" w:color="000000"/>
        </w:tblBorders>
        <w:tblCellMar>
          <w:left w:w="0" w:type="dxa"/>
          <w:right w:w="0" w:type="dxa"/>
        </w:tblCellMar>
        <w:tblLook w:val="04A0" w:firstRow="1" w:lastRow="0" w:firstColumn="1" w:lastColumn="0" w:noHBand="0" w:noVBand="1"/>
      </w:tblPr>
      <w:tblGrid>
        <w:gridCol w:w="1549"/>
        <w:gridCol w:w="1735"/>
        <w:gridCol w:w="5923"/>
        <w:gridCol w:w="1735"/>
        <w:gridCol w:w="4522"/>
      </w:tblGrid>
      <w:tr w:rsidR="00EF3471" w:rsidRPr="007D3930" w14:paraId="3D4B1D56"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9B4E73B"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Weight</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179ADA"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Samples at recruitment (R)</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09C5D90"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Serial samples (S)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BE11EA"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Convalescent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C2051D"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Total Volumes of blood taken</w:t>
            </w:r>
          </w:p>
        </w:tc>
      </w:tr>
      <w:tr w:rsidR="00EF3471" w:rsidRPr="007D3930" w14:paraId="24632139"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5B14EB4" w14:textId="77777777" w:rsidR="00EF3471" w:rsidRPr="007D3930" w:rsidRDefault="00EF3471"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20 to 40kg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E24F66D"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6ml </w:t>
            </w:r>
            <w:r>
              <w:rPr>
                <w:rFonts w:ascii="Arial" w:eastAsia="Times New Roman" w:hAnsi="Arial" w:cs="Arial"/>
                <w:sz w:val="16"/>
                <w:szCs w:val="16"/>
                <w:lang w:eastAsia="en-GB"/>
              </w:rPr>
              <w:t xml:space="preserve">(3x2ml) </w:t>
            </w:r>
            <w:r w:rsidRPr="007D3930">
              <w:rPr>
                <w:rFonts w:ascii="Arial" w:eastAsia="Times New Roman" w:hAnsi="Arial" w:cs="Arial"/>
                <w:sz w:val="16"/>
                <w:szCs w:val="16"/>
                <w:lang w:eastAsia="en-GB"/>
              </w:rPr>
              <w:t>EDTA blood</w:t>
            </w:r>
          </w:p>
          <w:p w14:paraId="6B0EA5C9"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2BFB0954"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3ml blood in blood RNA tube</w:t>
            </w:r>
          </w:p>
          <w:p w14:paraId="58A1B85A"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F2A308F"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2095ABF4"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28F2667D"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0.5ml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7652A1BF"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B142282"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2E7CB476"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3ml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0123E78A"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59765659"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BDB7D89"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12ml (0.6ml/kg)</w:t>
            </w:r>
          </w:p>
          <w:p w14:paraId="1E6BB09C"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42ml (maximum 2.1ml/kg)</w:t>
            </w:r>
          </w:p>
        </w:tc>
      </w:tr>
      <w:tr w:rsidR="00EF3471" w:rsidRPr="007D3930" w14:paraId="39E02591"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9FE454D" w14:textId="77777777" w:rsidR="00EF3471" w:rsidRPr="007D3930" w:rsidRDefault="00EF3471"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10 to 20kg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AB55A49"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EDTA blood</w:t>
            </w:r>
          </w:p>
          <w:p w14:paraId="1A558F05"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F5C66E4"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2ml blood in blood RNA tube</w:t>
            </w:r>
          </w:p>
          <w:p w14:paraId="76E41BE1"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280E8BE3"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11954C3"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53D599C0"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44783D95"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3DF4702"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37B3F550"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0DD6D2E2"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blood in blood RNA tube</w:t>
            </w:r>
          </w:p>
          <w:p w14:paraId="0564F342"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CD4E593"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6ml (0.6ml/kg)</w:t>
            </w:r>
          </w:p>
          <w:p w14:paraId="5E77ED86"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23.6ml (maximum 2.36ml/kg)</w:t>
            </w:r>
          </w:p>
        </w:tc>
      </w:tr>
      <w:tr w:rsidR="00EF3471" w:rsidRPr="007D3930" w14:paraId="20E58041"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70DF720" w14:textId="77777777" w:rsidR="00EF3471" w:rsidRPr="007D3930" w:rsidRDefault="00EF3471"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4 to 10kg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DCE8375"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1695EA83"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10525040" w14:textId="77777777" w:rsidR="00EF3471" w:rsidRPr="007D3930" w:rsidRDefault="00EF3471" w:rsidP="00256D44">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40DD649E"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869D22D"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5EB0B47B"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0.2ml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3C08AC00"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33BB4342"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1ml EDTA blood</w:t>
            </w:r>
          </w:p>
          <w:p w14:paraId="32100ADA"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2C7D18CD"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62D2E83"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2ml (0.5ml/kg)</w:t>
            </w:r>
          </w:p>
          <w:p w14:paraId="1E5E40B7"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9.4ml (maximum 2.35ml/kg)</w:t>
            </w:r>
          </w:p>
        </w:tc>
      </w:tr>
      <w:tr w:rsidR="00EF3471" w:rsidRPr="007D3930" w14:paraId="50272DF5"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F75F3F0" w14:textId="77777777" w:rsidR="00EF3471" w:rsidRPr="007D3930" w:rsidRDefault="00EF3471"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&lt; 4kg</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B1C0C1E"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0.5ml EDTA blood</w:t>
            </w:r>
          </w:p>
          <w:p w14:paraId="4E098AC7"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0.1ml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5F1DD0C1" w14:textId="77777777" w:rsidR="00EF3471" w:rsidRPr="007D3930" w:rsidRDefault="00EF3471" w:rsidP="00256D44">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ml</w:t>
            </w:r>
            <w:proofErr w:type="gramEnd"/>
            <w:r w:rsidRPr="007D3930">
              <w:rPr>
                <w:rFonts w:ascii="Arial" w:eastAsia="Times New Roman" w:hAnsi="Arial" w:cs="Arial"/>
                <w:sz w:val="16"/>
                <w:szCs w:val="16"/>
                <w:lang w:eastAsia="en-GB"/>
              </w:rPr>
              <w:t xml:space="preserve"> blood in blood RNA tube</w:t>
            </w:r>
          </w:p>
          <w:p w14:paraId="15DE5B80"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E68F9BF"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6C41C95C"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Up to 3 additional 0.1ml samples in EDTA or fluoride oxalate tubes spread throughout dosing schedule for pharmacokinetic/</w:t>
            </w:r>
            <w:proofErr w:type="spellStart"/>
            <w:r w:rsidRPr="007D3930">
              <w:rPr>
                <w:rFonts w:ascii="Arial" w:eastAsia="Times New Roman" w:hAnsi="Arial" w:cs="Arial"/>
                <w:sz w:val="16"/>
                <w:szCs w:val="16"/>
                <w:lang w:eastAsia="en-GB"/>
              </w:rPr>
              <w:t>pharmacodynamic</w:t>
            </w:r>
            <w:proofErr w:type="spellEnd"/>
            <w:r w:rsidRPr="007D3930">
              <w:rPr>
                <w:rFonts w:ascii="Arial" w:eastAsia="Times New Roman" w:hAnsi="Arial" w:cs="Arial"/>
                <w:sz w:val="16"/>
                <w:szCs w:val="16"/>
                <w:lang w:eastAsia="en-GB"/>
              </w:rPr>
              <w:t xml:space="preserve"> studies.</w:t>
            </w:r>
          </w:p>
          <w:p w14:paraId="32D6B85F"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26BE85B"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0.2ml EDTA blood</w:t>
            </w:r>
          </w:p>
          <w:p w14:paraId="30BDCEB7"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0.2ml blood in </w:t>
            </w:r>
            <w:proofErr w:type="gramStart"/>
            <w:r w:rsidRPr="007D3930">
              <w:rPr>
                <w:rFonts w:ascii="Arial" w:eastAsia="Times New Roman" w:hAnsi="Arial" w:cs="Arial"/>
                <w:sz w:val="16"/>
                <w:szCs w:val="16"/>
                <w:lang w:eastAsia="en-GB"/>
              </w:rPr>
              <w:t>serum(</w:t>
            </w:r>
            <w:proofErr w:type="gramEnd"/>
            <w:r w:rsidRPr="007D3930">
              <w:rPr>
                <w:rFonts w:ascii="Arial" w:eastAsia="Times New Roman" w:hAnsi="Arial" w:cs="Arial"/>
                <w:sz w:val="16"/>
                <w:szCs w:val="16"/>
                <w:lang w:eastAsia="en-GB"/>
              </w:rPr>
              <w:t>clotted) tube</w:t>
            </w:r>
          </w:p>
          <w:p w14:paraId="7CB00C6E"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8D9E2E2"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day: 0.8ml (~0.27ml/kg)</w:t>
            </w:r>
          </w:p>
          <w:p w14:paraId="29E1A296"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Maximum any 4 weeks: 2.4ml (maximum 2.4ml/kg)</w:t>
            </w:r>
          </w:p>
        </w:tc>
      </w:tr>
      <w:tr w:rsidR="00EF3471" w:rsidRPr="007D3930" w14:paraId="48119D13"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0A1AE533" w14:textId="77777777" w:rsidR="00EF3471" w:rsidRPr="007D3930" w:rsidRDefault="00EF3471" w:rsidP="00256D44">
            <w:pPr>
              <w:spacing w:after="84"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Research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44D79D29"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Pathogen samples taken solely for research purposes:</w:t>
            </w:r>
          </w:p>
          <w:p w14:paraId="1EB4FA40" w14:textId="77777777" w:rsidR="00EF3471" w:rsidRPr="007D3930" w:rsidRDefault="00EF3471" w:rsidP="00256D44">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patients: combined nose and throat swab</w:t>
            </w:r>
          </w:p>
          <w:p w14:paraId="1FF12040" w14:textId="77777777" w:rsidR="00EF3471" w:rsidRPr="007D3930" w:rsidRDefault="00EF3471" w:rsidP="00256D44">
            <w:pPr>
              <w:numPr>
                <w:ilvl w:val="0"/>
                <w:numId w:val="1"/>
              </w:numPr>
              <w:spacing w:after="0" w:line="240" w:lineRule="auto"/>
              <w:ind w:left="0"/>
              <w:rPr>
                <w:rFonts w:ascii="Arial" w:eastAsia="Times New Roman" w:hAnsi="Arial" w:cs="Arial"/>
                <w:sz w:val="16"/>
                <w:szCs w:val="16"/>
                <w:lang w:eastAsia="en-GB"/>
              </w:rPr>
            </w:pPr>
            <w:r w:rsidRPr="007D3930">
              <w:rPr>
                <w:rFonts w:ascii="Arial" w:eastAsia="Times New Roman" w:hAnsi="Arial" w:cs="Arial"/>
                <w:sz w:val="16"/>
                <w:szCs w:val="16"/>
                <w:lang w:eastAsia="en-GB"/>
              </w:rPr>
              <w:t>In all intubated patients: endotracheal aspirate</w:t>
            </w:r>
          </w:p>
          <w:p w14:paraId="006EF72B" w14:textId="77777777" w:rsidR="00EF3471" w:rsidRPr="007D3930" w:rsidRDefault="00EF3471" w:rsidP="00256D44">
            <w:pPr>
              <w:spacing w:after="0" w:line="240" w:lineRule="auto"/>
              <w:rPr>
                <w:rFonts w:ascii="Arial" w:eastAsia="Times New Roman" w:hAnsi="Arial" w:cs="Arial"/>
                <w:sz w:val="16"/>
                <w:szCs w:val="16"/>
                <w:lang w:eastAsia="en-GB"/>
              </w:rPr>
            </w:pPr>
            <w:proofErr w:type="gramStart"/>
            <w:r w:rsidRPr="007D3930">
              <w:rPr>
                <w:rFonts w:ascii="Arial" w:eastAsia="Times New Roman" w:hAnsi="Arial" w:cs="Arial"/>
                <w:sz w:val="16"/>
                <w:szCs w:val="16"/>
                <w:lang w:eastAsia="en-GB"/>
              </w:rPr>
              <w:t>also</w:t>
            </w:r>
            <w:proofErr w:type="gramEnd"/>
            <w:r w:rsidRPr="007D3930">
              <w:rPr>
                <w:rFonts w:ascii="Arial" w:eastAsia="Times New Roman" w:hAnsi="Arial" w:cs="Arial"/>
                <w:sz w:val="16"/>
                <w:szCs w:val="16"/>
                <w:lang w:eastAsia="en-GB"/>
              </w:rPr>
              <w:t xml:space="preserve"> where resources permit:</w:t>
            </w:r>
          </w:p>
          <w:p w14:paraId="3C0CDDC6" w14:textId="77777777" w:rsidR="00EF3471" w:rsidRPr="007D3930" w:rsidRDefault="00EF3471" w:rsidP="00256D44">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Nasopharyngeal aspirate (NPA) OR (if NPA impossible) flocked nose and throat swab</w:t>
            </w:r>
          </w:p>
          <w:p w14:paraId="54A4D4C3" w14:textId="77777777" w:rsidR="00EF3471" w:rsidRPr="007D3930" w:rsidRDefault="00EF3471" w:rsidP="00256D44">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Urine (up to 10ml in sterile universal container, if available)</w:t>
            </w:r>
          </w:p>
          <w:p w14:paraId="52832E5B" w14:textId="77777777" w:rsidR="00EF3471" w:rsidRPr="007D3930" w:rsidRDefault="00EF3471" w:rsidP="00256D44">
            <w:pPr>
              <w:numPr>
                <w:ilvl w:val="1"/>
                <w:numId w:val="1"/>
              </w:num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Rectal swab or stool (up to 10ml in sterile universal container or stool specimen container, if available)</w:t>
            </w:r>
          </w:p>
          <w:p w14:paraId="0D963A05" w14:textId="77777777" w:rsidR="00EF3471" w:rsidRPr="007D3930" w:rsidRDefault="00EF3471" w:rsidP="00256D44">
            <w:pPr>
              <w:numPr>
                <w:ilvl w:val="1"/>
                <w:numId w:val="1"/>
              </w:numPr>
              <w:spacing w:after="0" w:line="240" w:lineRule="auto"/>
              <w:rPr>
                <w:rFonts w:ascii="Arial" w:eastAsia="Times New Roman" w:hAnsi="Arial" w:cs="Arial"/>
                <w:sz w:val="16"/>
                <w:szCs w:val="16"/>
                <w:lang w:eastAsia="en-GB"/>
              </w:rPr>
            </w:pPr>
            <w:r>
              <w:rPr>
                <w:rFonts w:ascii="Arial" w:eastAsia="Times New Roman" w:hAnsi="Arial" w:cs="Arial"/>
                <w:sz w:val="16"/>
                <w:szCs w:val="16"/>
                <w:lang w:eastAsia="en-GB"/>
              </w:rPr>
              <w:t>S</w:t>
            </w:r>
            <w:r w:rsidRPr="007D3930">
              <w:rPr>
                <w:rFonts w:ascii="Arial" w:eastAsia="Times New Roman" w:hAnsi="Arial" w:cs="Arial"/>
                <w:sz w:val="16"/>
                <w:szCs w:val="16"/>
                <w:lang w:eastAsia="en-GB"/>
              </w:rPr>
              <w:t>amples/swabs from infected sites or sores.</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573C86F1"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 xml:space="preserve">No patient will give more than 0.6ml/kg (&gt;1% blood volume) on any </w:t>
            </w:r>
            <w:proofErr w:type="gramStart"/>
            <w:r w:rsidRPr="007D3930">
              <w:rPr>
                <w:rFonts w:ascii="Arial" w:eastAsia="Times New Roman" w:hAnsi="Arial" w:cs="Arial"/>
                <w:sz w:val="16"/>
                <w:szCs w:val="16"/>
                <w:lang w:eastAsia="en-GB"/>
              </w:rPr>
              <w:t>one day</w:t>
            </w:r>
            <w:proofErr w:type="gramEnd"/>
            <w:r w:rsidRPr="007D3930">
              <w:rPr>
                <w:rFonts w:ascii="Arial" w:eastAsia="Times New Roman" w:hAnsi="Arial" w:cs="Arial"/>
                <w:sz w:val="16"/>
                <w:szCs w:val="16"/>
                <w:lang w:eastAsia="en-GB"/>
              </w:rPr>
              <w:t>, or more than 2.4ml/kg (</w:t>
            </w:r>
            <w:proofErr w:type="spellStart"/>
            <w:r w:rsidRPr="007D3930">
              <w:rPr>
                <w:rFonts w:ascii="Arial" w:eastAsia="Times New Roman" w:hAnsi="Arial" w:cs="Arial"/>
                <w:sz w:val="16"/>
                <w:szCs w:val="16"/>
                <w:lang w:eastAsia="en-GB"/>
              </w:rPr>
              <w:t>approx</w:t>
            </w:r>
            <w:proofErr w:type="spellEnd"/>
            <w:r w:rsidRPr="007D3930">
              <w:rPr>
                <w:rFonts w:ascii="Arial" w:eastAsia="Times New Roman" w:hAnsi="Arial" w:cs="Arial"/>
                <w:sz w:val="16"/>
                <w:szCs w:val="16"/>
                <w:lang w:eastAsia="en-GB"/>
              </w:rPr>
              <w:t xml:space="preserve"> 3% blood volume) in any four week period (MCRN recommendations).</w:t>
            </w:r>
          </w:p>
        </w:tc>
      </w:tr>
      <w:tr w:rsidR="00EF3471" w:rsidRPr="007D3930" w14:paraId="6F0A2F74" w14:textId="77777777" w:rsidTr="00256D44">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66C3AD5A"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Clinician-requested pathogen samples (all patients)</w:t>
            </w:r>
          </w:p>
        </w:tc>
        <w:tc>
          <w:tcPr>
            <w:tcW w:w="0" w:type="auto"/>
            <w:gridSpan w:val="3"/>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7BDE5286" w14:textId="77777777" w:rsidR="00EF3471" w:rsidRPr="007D3930" w:rsidRDefault="00EF3471" w:rsidP="00256D44">
            <w:pPr>
              <w:spacing w:after="0" w:line="240" w:lineRule="auto"/>
              <w:rPr>
                <w:rFonts w:ascii="Arial" w:eastAsia="Times New Roman" w:hAnsi="Arial" w:cs="Arial"/>
                <w:sz w:val="16"/>
                <w:szCs w:val="16"/>
                <w:lang w:eastAsia="en-GB"/>
              </w:rPr>
            </w:pPr>
            <w:r w:rsidRPr="007D3930">
              <w:rPr>
                <w:rFonts w:ascii="Arial" w:eastAsia="Times New Roman" w:hAnsi="Arial" w:cs="Arial"/>
                <w:sz w:val="16"/>
                <w:szCs w:val="16"/>
                <w:lang w:eastAsia="en-GB"/>
              </w:rPr>
              <w:t>Where possible, we will obtain an aliquot of any residual and unwanted sample volume from specimens that have been sent by clinicians for pathogen detection, including those obtained before recruitment to the study: urine; stool; respiratory tract samples (NPA, ETA, BAL, sputum, ENT swabs); cerebrospinal fluid.</w:t>
            </w:r>
          </w:p>
        </w:tc>
        <w:tc>
          <w:tcPr>
            <w:tcW w:w="0" w:type="auto"/>
            <w:tcBorders>
              <w:top w:val="single" w:sz="6" w:space="0" w:color="000000"/>
              <w:left w:val="single" w:sz="6" w:space="0" w:color="000000"/>
              <w:bottom w:val="single" w:sz="6" w:space="0" w:color="000000"/>
              <w:right w:val="single" w:sz="6" w:space="0" w:color="000000"/>
            </w:tcBorders>
            <w:tcMar>
              <w:top w:w="33" w:type="dxa"/>
              <w:left w:w="33" w:type="dxa"/>
              <w:bottom w:w="33" w:type="dxa"/>
              <w:right w:w="33" w:type="dxa"/>
            </w:tcMar>
            <w:vAlign w:val="center"/>
            <w:hideMark/>
          </w:tcPr>
          <w:p w14:paraId="1B10D00C" w14:textId="77777777" w:rsidR="00EF3471" w:rsidRPr="007D3930" w:rsidRDefault="00EF3471" w:rsidP="00256D44">
            <w:pPr>
              <w:spacing w:after="84" w:line="240" w:lineRule="auto"/>
              <w:rPr>
                <w:rFonts w:ascii="Arial" w:eastAsia="Times New Roman" w:hAnsi="Arial" w:cs="Arial"/>
                <w:sz w:val="16"/>
                <w:szCs w:val="16"/>
                <w:lang w:eastAsia="en-GB"/>
              </w:rPr>
            </w:pPr>
          </w:p>
        </w:tc>
      </w:tr>
    </w:tbl>
    <w:p w14:paraId="03F561B1" w14:textId="77777777" w:rsidR="00EF3471" w:rsidRPr="001D7628" w:rsidRDefault="00EF3471" w:rsidP="001D7628">
      <w:pPr>
        <w:spacing w:before="120" w:line="360" w:lineRule="auto"/>
        <w:rPr>
          <w:b/>
        </w:rPr>
      </w:pPr>
    </w:p>
    <w:sectPr w:rsidR="00EF3471" w:rsidRPr="001D7628" w:rsidSect="005A0203">
      <w:headerReference w:type="default" r:id="rId8"/>
      <w:foot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79AC45" w14:textId="77777777" w:rsidR="00986117" w:rsidRDefault="00986117" w:rsidP="001E0FEF">
      <w:pPr>
        <w:spacing w:after="0" w:line="240" w:lineRule="auto"/>
      </w:pPr>
      <w:r>
        <w:separator/>
      </w:r>
    </w:p>
  </w:endnote>
  <w:endnote w:type="continuationSeparator" w:id="0">
    <w:p w14:paraId="3D2BC759" w14:textId="77777777" w:rsidR="00986117" w:rsidRDefault="00986117" w:rsidP="001E0F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BC46D" w14:textId="77777777" w:rsidR="001E0FEF" w:rsidRPr="001E0FEF" w:rsidRDefault="001E0FEF" w:rsidP="001E0FEF">
    <w:pPr>
      <w:pStyle w:val="Footer"/>
      <w:jc w:val="right"/>
      <w:rPr>
        <w:i/>
      </w:rPr>
    </w:pPr>
    <w:r w:rsidRPr="001E0FEF">
      <w:rPr>
        <w:i/>
      </w:rPr>
      <w:t xml:space="preserve">This form </w:t>
    </w:r>
    <w:r>
      <w:rPr>
        <w:i/>
      </w:rPr>
      <w:t xml:space="preserve">is </w:t>
    </w:r>
    <w:r w:rsidRPr="001E0FEF">
      <w:rPr>
        <w:i/>
      </w:rPr>
      <w:t xml:space="preserve">to be kept in the subject’s </w:t>
    </w:r>
    <w:r w:rsidR="009E2F0D">
      <w:rPr>
        <w:i/>
      </w:rPr>
      <w:t>laboratory</w:t>
    </w:r>
    <w:r w:rsidRPr="001E0FEF">
      <w:rPr>
        <w:i/>
      </w:rPr>
      <w:t xml:space="preserve"> file</w:t>
    </w:r>
  </w:p>
  <w:p w14:paraId="2BDB750C" w14:textId="18A45EBD" w:rsidR="001E0FEF" w:rsidRDefault="00BC5293">
    <w:pPr>
      <w:pStyle w:val="Footer"/>
    </w:pPr>
    <w:r>
      <w:rPr>
        <w:i/>
      </w:rPr>
      <w:t xml:space="preserve">SARI </w:t>
    </w:r>
    <w:r w:rsidR="00606C48">
      <w:rPr>
        <w:i/>
      </w:rPr>
      <w:t>version 2, 9th Feb 201</w:t>
    </w:r>
    <w:r w:rsidR="000B7D10">
      <w:rPr>
        <w:i/>
      </w:rPr>
      <w:t>4</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6B83ADC" w14:textId="77777777" w:rsidR="00986117" w:rsidRDefault="00986117" w:rsidP="001E0FEF">
      <w:pPr>
        <w:spacing w:after="0" w:line="240" w:lineRule="auto"/>
      </w:pPr>
      <w:r>
        <w:separator/>
      </w:r>
    </w:p>
  </w:footnote>
  <w:footnote w:type="continuationSeparator" w:id="0">
    <w:p w14:paraId="2968E933" w14:textId="77777777" w:rsidR="00986117" w:rsidRDefault="00986117" w:rsidP="001E0FE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D1D61D" w14:textId="6D121B6C" w:rsidR="00F850A0" w:rsidRPr="000F04DA" w:rsidRDefault="00E11A2B" w:rsidP="00F850A0">
    <w:pPr>
      <w:pStyle w:val="Heading1"/>
      <w:spacing w:before="0"/>
      <w:jc w:val="center"/>
      <w:rPr>
        <w:rFonts w:asciiTheme="minorHAnsi" w:hAnsiTheme="minorHAnsi"/>
        <w:sz w:val="22"/>
        <w:szCs w:val="22"/>
      </w:rPr>
    </w:pPr>
    <w:r>
      <w:rPr>
        <w:noProof/>
        <w:lang w:val="en-US"/>
      </w:rPr>
      <w:drawing>
        <wp:anchor distT="0" distB="0" distL="114300" distR="114300" simplePos="0" relativeHeight="251658240" behindDoc="0" locked="0" layoutInCell="1" allowOverlap="1" wp14:anchorId="2C2F02B4" wp14:editId="22878417">
          <wp:simplePos x="0" y="0"/>
          <wp:positionH relativeFrom="column">
            <wp:posOffset>1477645</wp:posOffset>
          </wp:positionH>
          <wp:positionV relativeFrom="paragraph">
            <wp:posOffset>-105410</wp:posOffset>
          </wp:positionV>
          <wp:extent cx="790575" cy="400050"/>
          <wp:effectExtent l="0" t="0" r="0" b="6350"/>
          <wp:wrapTight wrapText="bothSides">
            <wp:wrapPolygon edited="0">
              <wp:start x="0" y="0"/>
              <wp:lineTo x="0" y="20571"/>
              <wp:lineTo x="20819" y="20571"/>
              <wp:lineTo x="20819" y="0"/>
              <wp:lineTo x="0" y="0"/>
            </wp:wrapPolygon>
          </wp:wrapTight>
          <wp:docPr id="1" name="Picture 0" descr="ISARIC_Logo_White_PMS1925_702x350.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SARIC_Logo_White_PMS1925_702x350.jpeg"/>
                  <pic:cNvPicPr/>
                </pic:nvPicPr>
                <pic:blipFill>
                  <a:blip r:embed="rId1">
                    <a:extLst>
                      <a:ext uri="{28A0092B-C50C-407E-A947-70E740481C1C}">
                        <a14:useLocalDpi xmlns:a14="http://schemas.microsoft.com/office/drawing/2010/main" val="0"/>
                      </a:ext>
                    </a:extLst>
                  </a:blip>
                  <a:stretch>
                    <a:fillRect/>
                  </a:stretch>
                </pic:blipFill>
                <pic:spPr>
                  <a:xfrm>
                    <a:off x="0" y="0"/>
                    <a:ext cx="790575" cy="400050"/>
                  </a:xfrm>
                  <a:prstGeom prst="rect">
                    <a:avLst/>
                  </a:prstGeom>
                </pic:spPr>
              </pic:pic>
            </a:graphicData>
          </a:graphic>
          <wp14:sizeRelH relativeFrom="page">
            <wp14:pctWidth>0</wp14:pctWidth>
          </wp14:sizeRelH>
          <wp14:sizeRelV relativeFrom="page">
            <wp14:pctHeight>0</wp14:pctHeight>
          </wp14:sizeRelV>
        </wp:anchor>
      </w:drawing>
    </w:r>
    <w:r w:rsidRPr="005A0203">
      <w:t xml:space="preserve"> </w:t>
    </w:r>
    <w:r>
      <w:tab/>
    </w:r>
    <w:r>
      <w:tab/>
    </w:r>
    <w:r w:rsidR="00F850A0" w:rsidRPr="000F04DA">
      <w:rPr>
        <w:rFonts w:asciiTheme="minorHAnsi" w:hAnsiTheme="minorHAnsi"/>
        <w:sz w:val="22"/>
        <w:szCs w:val="22"/>
      </w:rPr>
      <w:t xml:space="preserve">ISARIC/WHO </w:t>
    </w:r>
    <w:r w:rsidR="007C3625" w:rsidRPr="00B70372">
      <w:rPr>
        <w:rFonts w:asciiTheme="minorHAnsi" w:eastAsia="Times New Roman" w:hAnsiTheme="minorHAnsi" w:cs="Arial"/>
        <w:color w:val="000000"/>
        <w:sz w:val="22"/>
        <w:szCs w:val="22"/>
        <w:lang w:eastAsia="en-GB"/>
      </w:rPr>
      <w:t>Clinical Characterisation Protocol for Severe Emerging Infections</w:t>
    </w:r>
  </w:p>
  <w:p w14:paraId="710FF791" w14:textId="1404875A" w:rsidR="00E11A2B" w:rsidRDefault="0042146F" w:rsidP="00F850A0">
    <w:pPr>
      <w:pStyle w:val="Header"/>
      <w:tabs>
        <w:tab w:val="clear" w:pos="4513"/>
        <w:tab w:val="center" w:pos="3402"/>
      </w:tabs>
      <w:jc w:val="center"/>
    </w:pPr>
    <w:r w:rsidRPr="00DA1324">
      <w:rPr>
        <w:b/>
      </w:rPr>
      <w:t>Child &lt;40k</w:t>
    </w:r>
    <w:r>
      <w:rPr>
        <w:b/>
      </w:rPr>
      <w:t xml:space="preserve">g </w:t>
    </w:r>
    <w:r w:rsidR="009B3186">
      <w:rPr>
        <w:b/>
      </w:rPr>
      <w:t>WEEKLY</w:t>
    </w:r>
    <w:r w:rsidR="00966D9D">
      <w:rPr>
        <w:b/>
      </w:rPr>
      <w:t xml:space="preserve"> S</w:t>
    </w:r>
    <w:r w:rsidR="009B3186">
      <w:rPr>
        <w:b/>
      </w:rPr>
      <w:t>ampling</w:t>
    </w:r>
    <w:r w:rsidR="00E11A2B" w:rsidRPr="005A0203">
      <w:rPr>
        <w:b/>
      </w:rPr>
      <w:t xml:space="preserve"> </w:t>
    </w:r>
    <w:r w:rsidR="009E2F0D">
      <w:rPr>
        <w:b/>
      </w:rPr>
      <w:t>NHS Laboratory Record Form</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E7BA9"/>
    <w:multiLevelType w:val="multilevel"/>
    <w:tmpl w:val="B9CE85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3DF0"/>
    <w:rsid w:val="000B7D10"/>
    <w:rsid w:val="00180848"/>
    <w:rsid w:val="001939E0"/>
    <w:rsid w:val="001D7628"/>
    <w:rsid w:val="001E0FEF"/>
    <w:rsid w:val="00217766"/>
    <w:rsid w:val="002339CD"/>
    <w:rsid w:val="002C70C2"/>
    <w:rsid w:val="0042146F"/>
    <w:rsid w:val="00441040"/>
    <w:rsid w:val="00441C02"/>
    <w:rsid w:val="00497A5D"/>
    <w:rsid w:val="005443AB"/>
    <w:rsid w:val="005A0203"/>
    <w:rsid w:val="005C6CD5"/>
    <w:rsid w:val="00606C48"/>
    <w:rsid w:val="006E170D"/>
    <w:rsid w:val="007C3625"/>
    <w:rsid w:val="008133A5"/>
    <w:rsid w:val="00923B3B"/>
    <w:rsid w:val="00966D9D"/>
    <w:rsid w:val="00986117"/>
    <w:rsid w:val="009B3186"/>
    <w:rsid w:val="009E2F0D"/>
    <w:rsid w:val="00A57006"/>
    <w:rsid w:val="00B220E8"/>
    <w:rsid w:val="00B60DDF"/>
    <w:rsid w:val="00BC5293"/>
    <w:rsid w:val="00D03DF0"/>
    <w:rsid w:val="00D66C93"/>
    <w:rsid w:val="00D71618"/>
    <w:rsid w:val="00E11A2B"/>
    <w:rsid w:val="00E17078"/>
    <w:rsid w:val="00EF3471"/>
    <w:rsid w:val="00F53667"/>
    <w:rsid w:val="00F850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DFD8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F850A0"/>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F850A0"/>
    <w:rPr>
      <w:rFonts w:asciiTheme="majorHAnsi" w:eastAsiaTheme="majorEastAsia" w:hAnsiTheme="majorHAnsi" w:cstheme="majorBidi"/>
      <w:b/>
      <w:b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CSR"/>
    <w:basedOn w:val="Normal"/>
    <w:next w:val="Normal"/>
    <w:link w:val="Heading1Char"/>
    <w:uiPriority w:val="9"/>
    <w:qFormat/>
    <w:rsid w:val="00F850A0"/>
    <w:pPr>
      <w:spacing w:before="480" w:after="0"/>
      <w:contextualSpacing/>
      <w:outlineLvl w:val="0"/>
    </w:pPr>
    <w:rPr>
      <w:rFonts w:asciiTheme="majorHAnsi" w:eastAsiaTheme="majorEastAsia" w:hAnsiTheme="majorHAnsi"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03D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E0F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0FEF"/>
  </w:style>
  <w:style w:type="paragraph" w:styleId="Footer">
    <w:name w:val="footer"/>
    <w:basedOn w:val="Normal"/>
    <w:link w:val="FooterChar"/>
    <w:uiPriority w:val="99"/>
    <w:unhideWhenUsed/>
    <w:rsid w:val="001E0F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0FEF"/>
  </w:style>
  <w:style w:type="paragraph" w:styleId="BalloonText">
    <w:name w:val="Balloon Text"/>
    <w:basedOn w:val="Normal"/>
    <w:link w:val="BalloonTextChar"/>
    <w:uiPriority w:val="99"/>
    <w:semiHidden/>
    <w:unhideWhenUsed/>
    <w:rsid w:val="001E0F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0FEF"/>
    <w:rPr>
      <w:rFonts w:ascii="Tahoma" w:hAnsi="Tahoma" w:cs="Tahoma"/>
      <w:sz w:val="16"/>
      <w:szCs w:val="16"/>
    </w:rPr>
  </w:style>
  <w:style w:type="character" w:customStyle="1" w:styleId="Heading1Char">
    <w:name w:val="Heading 1 Char"/>
    <w:aliases w:val="CSR Char"/>
    <w:basedOn w:val="DefaultParagraphFont"/>
    <w:link w:val="Heading1"/>
    <w:uiPriority w:val="9"/>
    <w:rsid w:val="00F850A0"/>
    <w:rPr>
      <w:rFonts w:asciiTheme="majorHAnsi" w:eastAsiaTheme="majorEastAsia" w:hAnsiTheme="majorHAnsi" w:cstheme="majorBidi"/>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831</Words>
  <Characters>4740</Characters>
  <Application>Microsoft Macintosh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 Jake Dunning</dc:creator>
  <cp:lastModifiedBy>Calum Semple</cp:lastModifiedBy>
  <cp:revision>11</cp:revision>
  <dcterms:created xsi:type="dcterms:W3CDTF">2013-03-06T19:12:00Z</dcterms:created>
  <dcterms:modified xsi:type="dcterms:W3CDTF">2014-09-23T16:52:00Z</dcterms:modified>
</cp:coreProperties>
</file>